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media/image3.jpeg" ContentType="image/jpeg"/>
  <Override PartName="/word/media/image4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135" w:type="dxa"/>
        <w:jc w:val="left"/>
        <w:tblInd w:w="-2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40"/>
        <w:gridCol w:w="1186"/>
        <w:gridCol w:w="3722"/>
        <w:gridCol w:w="975"/>
        <w:gridCol w:w="1244"/>
        <w:gridCol w:w="1802"/>
        <w:gridCol w:w="1525"/>
        <w:gridCol w:w="2539"/>
      </w:tblGrid>
      <w:tr>
        <w:trPr/>
        <w:tc>
          <w:tcPr>
            <w:tcW w:w="14133" w:type="dxa"/>
            <w:gridSpan w:val="8"/>
            <w:tcBorders/>
            <w:shd w:fill="FFFFFF" w:val="clear"/>
          </w:tcPr>
          <w:p>
            <w:pPr>
              <w:pStyle w:val="Contedodatabela"/>
              <w:pageBreakBefore/>
              <w:widowControl w:val="false"/>
              <w:jc w:val="left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Orientação para alunos externos em:</w:t>
            </w:r>
          </w:p>
          <w:p>
            <w:pPr>
              <w:pStyle w:val="Contedodatabela"/>
              <w:widowControl w:val="false"/>
              <w:jc w:val="left"/>
              <w:rPr/>
            </w:pPr>
            <w:r>
              <w:rPr>
                <w:rStyle w:val="LinkdaInternet"/>
                <w:b/>
                <w:bCs/>
                <w:sz w:val="22"/>
                <w:szCs w:val="22"/>
              </w:rPr>
              <w:t>http://www.hcte.ufrj.br/alunos_externos.htm</w:t>
            </w:r>
          </w:p>
          <w:p>
            <w:pPr>
              <w:pStyle w:val="Contedodatabela"/>
              <w:widowControl w:val="false"/>
              <w:jc w:val="left"/>
              <w:rPr>
                <w:rStyle w:val="LinkdaInternet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1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CÓD.</w:t>
            </w:r>
          </w:p>
        </w:tc>
        <w:tc>
          <w:tcPr>
            <w:tcW w:w="11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TURMA</w:t>
            </w:r>
          </w:p>
        </w:tc>
        <w:tc>
          <w:tcPr>
            <w:tcW w:w="37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9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CRÉDITO</w:t>
            </w:r>
          </w:p>
        </w:tc>
        <w:tc>
          <w:tcPr>
            <w:tcW w:w="12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CARGA HORÁRIA</w:t>
            </w:r>
          </w:p>
        </w:tc>
        <w:tc>
          <w:tcPr>
            <w:tcW w:w="18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15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25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PROFESSOR(A)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12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12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  <w:t>6267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  <w:t>6268</w:t>
            </w:r>
          </w:p>
        </w:tc>
        <w:tc>
          <w:tcPr>
            <w:tcW w:w="372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Humanidades Científicas</w:t>
            </w:r>
          </w:p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(Tópicos em HCTE A)</w:t>
            </w:r>
          </w:p>
        </w:tc>
        <w:tc>
          <w:tcPr>
            <w:tcW w:w="97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4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Segunda-feira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rFonts w:eastAsia="DejaVu Sans" w:cs="Lohit Hindi"/>
                <w:color w:val="auto"/>
                <w:kern w:val="2"/>
                <w:sz w:val="21"/>
                <w:szCs w:val="21"/>
                <w:lang w:val="pt-BR" w:eastAsia="zh-CN" w:bidi="hi-IN"/>
              </w:rPr>
              <w:t>9</w:t>
            </w:r>
            <w:r>
              <w:rPr>
                <w:sz w:val="21"/>
                <w:szCs w:val="21"/>
              </w:rPr>
              <w:t>h – 1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1"/>
                <w:lang w:val="pt-BR" w:eastAsia="zh-CN" w:bidi="hi-IN"/>
              </w:rPr>
              <w:t>3</w:t>
            </w:r>
            <w:r>
              <w:rPr>
                <w:sz w:val="21"/>
                <w:szCs w:val="21"/>
              </w:rPr>
              <w:t>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Isabel C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a</w:t>
            </w:r>
            <w:r>
              <w:rPr/>
              <w:t>fezeiro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44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46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  <w:t>6324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  <w:t>6325</w:t>
            </w:r>
          </w:p>
        </w:tc>
        <w:tc>
          <w:tcPr>
            <w:tcW w:w="372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Ciência, Tecnologia e Segurança Alimentar I</w:t>
            </w:r>
          </w:p>
        </w:tc>
        <w:tc>
          <w:tcPr>
            <w:tcW w:w="97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4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Segunda-feira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rFonts w:eastAsia="DejaVu Sans" w:cs="Lohit Hindi"/>
                <w:color w:val="auto"/>
                <w:kern w:val="2"/>
                <w:sz w:val="21"/>
                <w:szCs w:val="21"/>
                <w:lang w:val="pt-BR" w:eastAsia="zh-CN" w:bidi="hi-IN"/>
              </w:rPr>
              <w:t>9:30</w:t>
            </w:r>
            <w:r>
              <w:rPr>
                <w:sz w:val="21"/>
                <w:szCs w:val="21"/>
              </w:rPr>
              <w:t>h – 1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1"/>
                <w:lang w:val="pt-BR" w:eastAsia="zh-CN" w:bidi="hi-IN"/>
              </w:rPr>
              <w:t>2:30</w:t>
            </w:r>
            <w:r>
              <w:rPr>
                <w:sz w:val="21"/>
                <w:szCs w:val="21"/>
              </w:rPr>
              <w:t>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José Carlos de Oliveira</w:t>
            </w:r>
          </w:p>
          <w:p>
            <w:pPr>
              <w:pStyle w:val="Contedodatabela"/>
              <w:widowControl w:val="false"/>
              <w:jc w:val="center"/>
              <w:rPr>
                <w:rFonts w:ascii="Times New Roman" w:hAnsi="Times New Roman"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Juliana Cordeiro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HCT779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HCT881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3745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3746</w:t>
            </w:r>
          </w:p>
        </w:tc>
        <w:tc>
          <w:tcPr>
            <w:tcW w:w="372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Cosmologia I:</w:t>
            </w:r>
          </w:p>
          <w:p>
            <w:pPr>
              <w:pStyle w:val="Contedodatabela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Evolução dos Pensam. Cosmológicos, dos Pré-Socrát. ao mod. "Big-Bang"</w:t>
            </w:r>
          </w:p>
        </w:tc>
        <w:tc>
          <w:tcPr>
            <w:tcW w:w="97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4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Segunda-feira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13h – 17h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Alexandre Lyra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84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86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3747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3748</w:t>
            </w:r>
          </w:p>
        </w:tc>
        <w:tc>
          <w:tcPr>
            <w:tcW w:w="372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Deficiência e Tecnologia Assistiva I</w:t>
            </w:r>
          </w:p>
        </w:tc>
        <w:tc>
          <w:tcPr>
            <w:tcW w:w="97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4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>
                <w:rFonts w:eastAsia="DejaVu Sans" w:cs="Lohit Hindi"/>
                <w:color w:val="auto"/>
                <w:kern w:val="2"/>
                <w:sz w:val="21"/>
                <w:szCs w:val="21"/>
                <w:lang w:val="pt-BR" w:eastAsia="zh-CN" w:bidi="hi-IN"/>
              </w:rPr>
              <w:t>S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e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1"/>
                <w:lang w:val="pt-BR" w:eastAsia="zh-CN" w:bidi="hi-IN"/>
              </w:rPr>
              <w:t>gunda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-</w:t>
            </w:r>
            <w:r>
              <w:rPr>
                <w:sz w:val="21"/>
                <w:szCs w:val="21"/>
              </w:rPr>
              <w:t>feira</w:t>
            </w:r>
          </w:p>
          <w:p>
            <w:pPr>
              <w:pStyle w:val="Contedodatabela"/>
              <w:widowControl w:val="false"/>
              <w:jc w:val="center"/>
              <w:rPr/>
            </w:pPr>
            <w:r>
              <w:rPr/>
              <w:t>13:30h – 16:30h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t-BR" w:eastAsia="pt-BR" w:bidi="ar-SA"/>
              </w:rPr>
              <w:t>Antonio Borges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15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15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  <w:t>6271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  <w:t>6272</w:t>
            </w:r>
          </w:p>
        </w:tc>
        <w:tc>
          <w:tcPr>
            <w:tcW w:w="372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Terapia Filosófica da Pandemia Mental</w:t>
            </w:r>
          </w:p>
          <w:p>
            <w:pPr>
              <w:pStyle w:val="Contedodatabela"/>
              <w:widowControl w:val="false"/>
              <w:jc w:val="center"/>
              <w:rPr>
                <w:rFonts w:cs="Times New Roman"/>
                <w:shd w:fill="FFFFFF" w:val="clear"/>
              </w:rPr>
            </w:pPr>
            <w:r>
              <w:rPr>
                <w:rFonts w:eastAsia="DejaVu Sans" w:cs="Times New Roman"/>
                <w:b/>
                <w:bCs/>
                <w:color w:val="000000"/>
                <w:kern w:val="2"/>
                <w:sz w:val="22"/>
                <w:szCs w:val="22"/>
                <w:shd w:fill="FFFFFF" w:val="clear"/>
                <w:lang w:val="pt-BR" w:eastAsia="zh-CN" w:bidi="hi-IN"/>
              </w:rPr>
              <w:t>(Tópicos em HCTE B)</w:t>
            </w:r>
          </w:p>
        </w:tc>
        <w:tc>
          <w:tcPr>
            <w:tcW w:w="97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4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Terça-feira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9h – 12h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Evandro Ouriques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31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31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3749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3750</w:t>
            </w:r>
          </w:p>
        </w:tc>
        <w:tc>
          <w:tcPr>
            <w:tcW w:w="372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Visões do Brasil</w:t>
            </w:r>
          </w:p>
        </w:tc>
        <w:tc>
          <w:tcPr>
            <w:tcW w:w="97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4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rFonts w:eastAsia="DejaVu Sans" w:cs="Lohit Hindi"/>
                <w:color w:val="auto"/>
                <w:kern w:val="2"/>
                <w:sz w:val="21"/>
                <w:szCs w:val="21"/>
                <w:lang w:val="pt-BR" w:eastAsia="zh-CN" w:bidi="hi-IN"/>
              </w:rPr>
              <w:t>Terça</w:t>
            </w:r>
            <w:r>
              <w:rPr>
                <w:sz w:val="21"/>
                <w:szCs w:val="21"/>
              </w:rPr>
              <w:t>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10h – 13h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Mércio Gomes</w:t>
            </w:r>
          </w:p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16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16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  <w:t>6265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  <w:t>6266</w:t>
            </w:r>
          </w:p>
        </w:tc>
        <w:tc>
          <w:tcPr>
            <w:tcW w:w="372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Corpo e Movimento</w:t>
            </w:r>
          </w:p>
          <w:p>
            <w:pPr>
              <w:pStyle w:val="Contedodatabela"/>
              <w:widowControl w:val="false"/>
              <w:jc w:val="center"/>
              <w:rPr>
                <w:rFonts w:cs="Times New Roman"/>
                <w:shd w:fill="FFFFFF" w:val="clear"/>
              </w:rPr>
            </w:pPr>
            <w:r>
              <w:rPr>
                <w:rFonts w:eastAsia="DejaVu Sans" w:cs="Times New Roman"/>
                <w:b/>
                <w:bCs/>
                <w:color w:val="000000"/>
                <w:kern w:val="2"/>
                <w:sz w:val="22"/>
                <w:szCs w:val="22"/>
                <w:shd w:fill="FFFFFF" w:val="clear"/>
                <w:lang w:val="pt-BR" w:eastAsia="zh-CN" w:bidi="hi-IN"/>
              </w:rPr>
              <w:t>(Tópicos em HCTE C)</w:t>
            </w:r>
          </w:p>
        </w:tc>
        <w:tc>
          <w:tcPr>
            <w:tcW w:w="97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3</w:t>
            </w:r>
            <w:r>
              <w:rPr/>
              <w:t>.0</w:t>
            </w:r>
          </w:p>
        </w:tc>
        <w:tc>
          <w:tcPr>
            <w:tcW w:w="1244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45</w:t>
            </w:r>
            <w:r>
              <w:rPr/>
              <w:t xml:space="preserve"> h</w:t>
            </w:r>
          </w:p>
        </w:tc>
        <w:tc>
          <w:tcPr>
            <w:tcW w:w="180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rFonts w:eastAsia="DejaVu Sans" w:cs="Lohit Hindi"/>
                <w:color w:val="auto"/>
                <w:kern w:val="2"/>
                <w:sz w:val="21"/>
                <w:szCs w:val="21"/>
                <w:lang w:val="pt-BR" w:eastAsia="zh-CN" w:bidi="hi-IN"/>
              </w:rPr>
              <w:t>Terça</w:t>
            </w:r>
            <w:r>
              <w:rPr>
                <w:sz w:val="21"/>
                <w:szCs w:val="21"/>
              </w:rPr>
              <w:t>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10</w:t>
            </w:r>
            <w:r>
              <w:rPr/>
              <w:t>h – 12h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Marta Pere</w:t>
            </w: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s</w:t>
            </w:r>
          </w:p>
        </w:tc>
      </w:tr>
      <w:tr>
        <w:trPr>
          <w:trHeight w:val="7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HCT760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HCT862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3751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3752</w:t>
            </w:r>
          </w:p>
        </w:tc>
        <w:tc>
          <w:tcPr>
            <w:tcW w:w="372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115"/>
              <w:jc w:val="center"/>
              <w:rPr>
                <w:rFonts w:eastAsia="DejaVu Sans" w:cs="Lohit Hindi"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4"/>
                <w:szCs w:val="24"/>
                <w:lang w:val="pt-BR" w:eastAsia="zh-CN" w:bidi="hi-IN"/>
              </w:rPr>
              <w:t>Ciência e Literatura</w:t>
            </w:r>
          </w:p>
        </w:tc>
        <w:tc>
          <w:tcPr>
            <w:tcW w:w="97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4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Terça-feira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14h – 17h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Ricardo Kubrusly</w:t>
            </w:r>
          </w:p>
        </w:tc>
      </w:tr>
      <w:tr>
        <w:trPr>
          <w:trHeight w:val="831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HCT741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8</w:t>
            </w:r>
            <w:r>
              <w:rPr/>
              <w:t>41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3753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3754</w:t>
            </w:r>
          </w:p>
        </w:tc>
        <w:tc>
          <w:tcPr>
            <w:tcW w:w="372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Seminários I</w:t>
            </w:r>
          </w:p>
        </w:tc>
        <w:tc>
          <w:tcPr>
            <w:tcW w:w="97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3.0</w:t>
            </w:r>
          </w:p>
        </w:tc>
        <w:tc>
          <w:tcPr>
            <w:tcW w:w="1244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45 h</w:t>
            </w:r>
          </w:p>
        </w:tc>
        <w:tc>
          <w:tcPr>
            <w:tcW w:w="1802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Quarta-feira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1"/>
                <w:lang w:val="pt-BR" w:eastAsia="zh-CN" w:bidi="hi-IN"/>
              </w:rPr>
              <w:t>0</w:t>
            </w:r>
            <w:r>
              <w:rPr>
                <w:sz w:val="21"/>
                <w:szCs w:val="21"/>
              </w:rPr>
              <w:t>h – 1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1"/>
                <w:lang w:val="pt-BR" w:eastAsia="zh-CN" w:bidi="hi-IN"/>
              </w:rPr>
              <w:t>2:30</w:t>
            </w:r>
            <w:r>
              <w:rPr>
                <w:sz w:val="21"/>
                <w:szCs w:val="21"/>
              </w:rPr>
              <w:t>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Maira Fróes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4135" w:type="dxa"/>
        <w:jc w:val="left"/>
        <w:tblInd w:w="-2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40"/>
        <w:gridCol w:w="1186"/>
        <w:gridCol w:w="3719"/>
        <w:gridCol w:w="974"/>
        <w:gridCol w:w="1248"/>
        <w:gridCol w:w="1802"/>
        <w:gridCol w:w="1525"/>
        <w:gridCol w:w="2539"/>
      </w:tblGrid>
      <w:tr>
        <w:trPr/>
        <w:tc>
          <w:tcPr>
            <w:tcW w:w="11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</w:tcPr>
          <w:p>
            <w:pPr>
              <w:pStyle w:val="Contedodatabela"/>
              <w:pageBreakBefore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CÓD.</w:t>
            </w:r>
          </w:p>
        </w:tc>
        <w:tc>
          <w:tcPr>
            <w:tcW w:w="11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TURMA</w:t>
            </w:r>
          </w:p>
        </w:tc>
        <w:tc>
          <w:tcPr>
            <w:tcW w:w="37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9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CRÉDITO</w:t>
            </w:r>
          </w:p>
        </w:tc>
        <w:tc>
          <w:tcPr>
            <w:tcW w:w="1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CARGA HORÁRIA</w:t>
            </w:r>
          </w:p>
        </w:tc>
        <w:tc>
          <w:tcPr>
            <w:tcW w:w="18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15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25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PROFESSOR(A)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HCT727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HCT827</w:t>
            </w:r>
          </w:p>
        </w:tc>
        <w:tc>
          <w:tcPr>
            <w:tcW w:w="11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3758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3759</w:t>
            </w:r>
          </w:p>
        </w:tc>
        <w:tc>
          <w:tcPr>
            <w:tcW w:w="37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lineRule="auto" w:line="3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Teoria do Conhecimento III</w:t>
            </w:r>
          </w:p>
          <w:p>
            <w:pPr>
              <w:pStyle w:val="Contedodatabela"/>
              <w:widowControl w:val="false"/>
              <w:spacing w:lineRule="auto" w:line="360"/>
              <w:jc w:val="center"/>
              <w:rPr>
                <w:rFonts w:ascii="Helvetica Neue;Helvetica;Arial" w:hAnsi="Helvetica Neue;Helvetica;Arial"/>
                <w:color w:val="000080"/>
                <w:sz w:val="22"/>
                <w:szCs w:val="22"/>
              </w:rPr>
            </w:pPr>
            <w:r>
              <w:rPr>
                <w:rFonts w:ascii="Helvetica Neue;Helvetica;Arial" w:hAnsi="Helvetica Neue;Helvetica;Arial"/>
                <w:color w:val="000080"/>
                <w:sz w:val="22"/>
                <w:szCs w:val="22"/>
              </w:rPr>
              <w:t>- início: 17/11</w:t>
            </w:r>
          </w:p>
        </w:tc>
        <w:tc>
          <w:tcPr>
            <w:tcW w:w="9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3.0</w:t>
            </w:r>
          </w:p>
        </w:tc>
        <w:tc>
          <w:tcPr>
            <w:tcW w:w="1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45 h</w:t>
            </w:r>
          </w:p>
        </w:tc>
        <w:tc>
          <w:tcPr>
            <w:tcW w:w="18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Quarta-feira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14h – 17h</w:t>
            </w:r>
          </w:p>
        </w:tc>
        <w:tc>
          <w:tcPr>
            <w:tcW w:w="15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Luiz Pinguelli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15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15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  <w:t>6282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  <w:t>6283</w:t>
            </w:r>
          </w:p>
        </w:tc>
        <w:tc>
          <w:tcPr>
            <w:tcW w:w="371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lineRule="auto" w:line="27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Pesquisas narrativas: Autoetnografia, Cartografia e Covert Research</w:t>
            </w:r>
          </w:p>
          <w:p>
            <w:pPr>
              <w:pStyle w:val="Contedodatabela"/>
              <w:widowControl w:val="false"/>
              <w:spacing w:lineRule="auto" w:line="276"/>
              <w:jc w:val="center"/>
              <w:rPr>
                <w:rFonts w:ascii="Helvetica Neue;Helvetica;Arial" w:hAnsi="Helvetica Neue;Helvetica;Arial"/>
                <w:color w:val="000080"/>
                <w:sz w:val="22"/>
                <w:szCs w:val="22"/>
              </w:rPr>
            </w:pPr>
            <w:r>
              <w:rPr>
                <w:rFonts w:ascii="Helvetica Neue;Helvetica;Arial" w:hAnsi="Helvetica Neue;Helvetica;Arial"/>
                <w:color w:val="000080"/>
                <w:sz w:val="22"/>
                <w:szCs w:val="22"/>
              </w:rPr>
              <w:t>- início: 17/11</w:t>
            </w:r>
          </w:p>
          <w:p>
            <w:pPr>
              <w:pStyle w:val="Contedodatabela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shd w:fill="FFFFFF" w:val="clear"/>
              </w:rPr>
              <w:t xml:space="preserve">(Tópicos em HCTE </w:t>
            </w:r>
            <w:r>
              <w:rPr>
                <w:rFonts w:eastAsia="DejaVu Sans" w:cs="Times New Roman"/>
                <w:b/>
                <w:bCs/>
                <w:color w:val="000000"/>
                <w:kern w:val="2"/>
                <w:sz w:val="22"/>
                <w:szCs w:val="22"/>
                <w:shd w:fill="FFFFFF" w:val="clear"/>
                <w:lang w:val="pt-BR" w:eastAsia="zh-CN" w:bidi="hi-IN"/>
              </w:rPr>
              <w:t>B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  <w:shd w:fill="FFFFFF" w:val="clear"/>
              </w:rPr>
              <w:t>)</w:t>
            </w:r>
          </w:p>
        </w:tc>
        <w:tc>
          <w:tcPr>
            <w:tcW w:w="97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4</w:t>
            </w:r>
            <w:r>
              <w:rPr/>
              <w:t>.0</w:t>
            </w:r>
          </w:p>
        </w:tc>
        <w:tc>
          <w:tcPr>
            <w:tcW w:w="1248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60</w:t>
            </w:r>
            <w:r>
              <w:rPr/>
              <w:t>h</w:t>
            </w:r>
          </w:p>
        </w:tc>
        <w:tc>
          <w:tcPr>
            <w:tcW w:w="1802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Quarta-feira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14h – 18h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Igor Valentim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12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12</w:t>
            </w:r>
          </w:p>
        </w:tc>
        <w:tc>
          <w:tcPr>
            <w:tcW w:w="11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  <w:t>6269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  <w:t>6270</w:t>
            </w:r>
          </w:p>
        </w:tc>
        <w:tc>
          <w:tcPr>
            <w:tcW w:w="37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Epistemologia e Crise Planetária</w:t>
            </w:r>
          </w:p>
          <w:p>
            <w:pPr>
              <w:pStyle w:val="Contedodatabela"/>
              <w:widowControl w:val="false"/>
              <w:jc w:val="center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shd w:fill="FFFFFF" w:val="clear"/>
              </w:rPr>
              <w:t>(Tópicos em HCTE A)</w:t>
            </w:r>
          </w:p>
        </w:tc>
        <w:tc>
          <w:tcPr>
            <w:tcW w:w="9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4</w:t>
            </w:r>
            <w:r>
              <w:rPr/>
              <w:t>.0</w:t>
            </w:r>
          </w:p>
        </w:tc>
        <w:tc>
          <w:tcPr>
            <w:tcW w:w="1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60</w:t>
            </w:r>
            <w:r>
              <w:rPr/>
              <w:t>h</w:t>
            </w:r>
          </w:p>
        </w:tc>
        <w:tc>
          <w:tcPr>
            <w:tcW w:w="18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Quarta-feira</w:t>
            </w:r>
          </w:p>
          <w:p>
            <w:pPr>
              <w:pStyle w:val="Contedodatabela"/>
              <w:widowControl w:val="false"/>
              <w:jc w:val="center"/>
              <w:rPr/>
            </w:pPr>
            <w:r>
              <w:rPr/>
              <w:t>14h – 17h</w:t>
            </w:r>
          </w:p>
        </w:tc>
        <w:tc>
          <w:tcPr>
            <w:tcW w:w="15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Carlos Koehler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HCT767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HCT869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  <w:t>855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3856</w:t>
            </w:r>
          </w:p>
        </w:tc>
        <w:tc>
          <w:tcPr>
            <w:tcW w:w="371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Relações Científicas Internacionais</w:t>
            </w:r>
          </w:p>
        </w:tc>
        <w:tc>
          <w:tcPr>
            <w:tcW w:w="97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8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2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Quinta-feira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9</w:t>
            </w:r>
            <w:r>
              <w:rPr>
                <w:sz w:val="21"/>
                <w:szCs w:val="21"/>
              </w:rPr>
              <w:t>h – 12h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Letícia Galuzzi</w:t>
            </w:r>
          </w:p>
        </w:tc>
      </w:tr>
      <w:tr>
        <w:trPr>
          <w:trHeight w:val="850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17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17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  <w:t>6280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  <w:t>6281</w:t>
            </w:r>
          </w:p>
        </w:tc>
        <w:tc>
          <w:tcPr>
            <w:tcW w:w="371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História dos saberes e práticas psi</w:t>
            </w:r>
          </w:p>
          <w:p>
            <w:pPr>
              <w:pStyle w:val="Contedodatabela"/>
              <w:widowControl w:val="false"/>
              <w:spacing w:lineRule="auto" w:line="360"/>
              <w:jc w:val="center"/>
              <w:rPr>
                <w:rFonts w:ascii="Helvetica Neue;Helvetica;Arial" w:hAnsi="Helvetica Neue;Helvetica;Arial"/>
                <w:color w:val="000080"/>
                <w:sz w:val="22"/>
                <w:szCs w:val="22"/>
              </w:rPr>
            </w:pPr>
            <w:r>
              <w:rPr>
                <w:rFonts w:cs="Times New Roman" w:ascii="Helvetica Neue;Helvetica;Arial" w:hAnsi="Helvetica Neue;Helvetica;Arial"/>
                <w:color w:val="000080"/>
                <w:sz w:val="22"/>
                <w:szCs w:val="22"/>
              </w:rPr>
              <w:t>- início: 1</w:t>
            </w:r>
            <w:r>
              <w:rPr>
                <w:rFonts w:eastAsia="DejaVu Sans" w:cs="Times New Roman" w:ascii="Helvetica Neue;Helvetica;Arial" w:hAnsi="Helvetica Neue;Helvetica;Arial"/>
                <w:color w:val="000080"/>
                <w:kern w:val="2"/>
                <w:sz w:val="22"/>
                <w:szCs w:val="22"/>
                <w:lang w:val="pt-BR" w:eastAsia="zh-CN" w:bidi="hi-IN"/>
              </w:rPr>
              <w:t>4</w:t>
            </w:r>
            <w:r>
              <w:rPr>
                <w:rFonts w:cs="Times New Roman" w:ascii="Helvetica Neue;Helvetica;Arial" w:hAnsi="Helvetica Neue;Helvetica;Arial"/>
                <w:color w:val="000080"/>
                <w:sz w:val="22"/>
                <w:szCs w:val="22"/>
              </w:rPr>
              <w:t>/1</w:t>
            </w:r>
            <w:r>
              <w:rPr>
                <w:rFonts w:eastAsia="DejaVu Sans" w:cs="Times New Roman" w:ascii="Helvetica Neue;Helvetica;Arial" w:hAnsi="Helvetica Neue;Helvetica;Arial"/>
                <w:color w:val="000080"/>
                <w:kern w:val="2"/>
                <w:sz w:val="22"/>
                <w:szCs w:val="22"/>
                <w:lang w:val="pt-BR" w:eastAsia="zh-CN" w:bidi="hi-IN"/>
              </w:rPr>
              <w:t>0</w:t>
            </w:r>
          </w:p>
          <w:p>
            <w:pPr>
              <w:pStyle w:val="Contedodatabela"/>
              <w:widowControl w:val="false"/>
              <w:spacing w:lineRule="auto" w:line="360"/>
              <w:jc w:val="center"/>
              <w:rPr>
                <w:rFonts w:ascii="Times New Roman" w:hAnsi="Times New Roman" w:eastAsia="DejaVu Sans" w:cs="Times New Roman"/>
                <w:b/>
                <w:b/>
                <w:bCs/>
                <w:color w:val="000000"/>
                <w:kern w:val="2"/>
                <w:sz w:val="22"/>
                <w:szCs w:val="22"/>
                <w:shd w:fill="FFFFFF" w:val="clear"/>
                <w:lang w:val="pt-BR" w:eastAsia="zh-CN" w:bidi="hi-IN"/>
              </w:rPr>
            </w:pPr>
            <w:r>
              <w:rPr>
                <w:rFonts w:eastAsia="DejaVu Sans" w:cs="Times New Roman"/>
                <w:b/>
                <w:bCs/>
                <w:color w:val="000000"/>
                <w:kern w:val="2"/>
                <w:sz w:val="22"/>
                <w:szCs w:val="22"/>
                <w:shd w:fill="FFFFFF" w:val="clear"/>
                <w:lang w:val="pt-BR" w:eastAsia="zh-CN" w:bidi="hi-IN"/>
              </w:rPr>
              <w:t>(Tópicos em HCTE D)</w:t>
            </w:r>
          </w:p>
        </w:tc>
        <w:tc>
          <w:tcPr>
            <w:tcW w:w="97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3.0</w:t>
            </w:r>
          </w:p>
        </w:tc>
        <w:tc>
          <w:tcPr>
            <w:tcW w:w="1248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45 h</w:t>
            </w:r>
          </w:p>
        </w:tc>
        <w:tc>
          <w:tcPr>
            <w:tcW w:w="1802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Quinta-feira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10</w:t>
            </w:r>
            <w:r>
              <w:rPr>
                <w:sz w:val="21"/>
                <w:szCs w:val="21"/>
              </w:rPr>
              <w:t>h – 12h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André Morelli</w:t>
            </w:r>
          </w:p>
        </w:tc>
      </w:tr>
      <w:tr>
        <w:trPr>
          <w:trHeight w:val="831" w:hRule="atLeast"/>
        </w:trPr>
        <w:tc>
          <w:tcPr>
            <w:tcW w:w="11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HCT710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8</w:t>
            </w:r>
            <w:r>
              <w:rPr/>
              <w:t>10</w:t>
            </w:r>
          </w:p>
        </w:tc>
        <w:tc>
          <w:tcPr>
            <w:tcW w:w="11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  <w:t>4</w:t>
            </w:r>
            <w:r>
              <w:rPr>
                <w:color w:val="000000"/>
                <w:sz w:val="22"/>
                <w:szCs w:val="22"/>
              </w:rPr>
              <w:t>8</w:t>
            </w: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  <w:t>71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2"/>
                <w:szCs w:val="22"/>
                <w:lang w:val="pt-BR" w:eastAsia="zh-CN" w:bidi="hi-IN"/>
              </w:rPr>
              <w:t>4877</w:t>
            </w:r>
          </w:p>
        </w:tc>
        <w:tc>
          <w:tcPr>
            <w:tcW w:w="37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Introdução à Filosofia da Ciência</w:t>
            </w:r>
          </w:p>
        </w:tc>
        <w:tc>
          <w:tcPr>
            <w:tcW w:w="9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8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Quinta-feira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16</w:t>
            </w:r>
            <w:r>
              <w:rPr>
                <w:sz w:val="21"/>
                <w:szCs w:val="21"/>
              </w:rPr>
              <w:t>h – 18h</w:t>
            </w:r>
          </w:p>
        </w:tc>
        <w:tc>
          <w:tcPr>
            <w:tcW w:w="15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hd w:val="clear" w:fill="FFFFFF"/>
              <w:snapToGrid w:val="false"/>
              <w:spacing w:before="0" w:after="119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Priscila Tamiasso</w:t>
            </w:r>
          </w:p>
        </w:tc>
      </w:tr>
      <w:tr>
        <w:trPr>
          <w:trHeight w:val="831" w:hRule="atLeast"/>
        </w:trPr>
        <w:tc>
          <w:tcPr>
            <w:tcW w:w="114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HCT728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HCT828</w:t>
            </w:r>
          </w:p>
        </w:tc>
        <w:tc>
          <w:tcPr>
            <w:tcW w:w="1186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3857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3858</w:t>
            </w:r>
          </w:p>
        </w:tc>
        <w:tc>
          <w:tcPr>
            <w:tcW w:w="371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Estágio em Docência</w:t>
            </w:r>
          </w:p>
        </w:tc>
        <w:tc>
          <w:tcPr>
            <w:tcW w:w="97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1,0</w:t>
            </w:r>
          </w:p>
        </w:tc>
        <w:tc>
          <w:tcPr>
            <w:tcW w:w="1248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15h</w:t>
            </w:r>
          </w:p>
        </w:tc>
        <w:tc>
          <w:tcPr>
            <w:tcW w:w="1802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Não se aplica</w:t>
            </w:r>
          </w:p>
        </w:tc>
        <w:tc>
          <w:tcPr>
            <w:tcW w:w="1525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Não se aplica</w:t>
            </w:r>
          </w:p>
        </w:tc>
        <w:tc>
          <w:tcPr>
            <w:tcW w:w="253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Orientador(a)</w:t>
            </w:r>
          </w:p>
          <w:p>
            <w:pPr>
              <w:pStyle w:val="Western1"/>
              <w:widowControl w:val="false"/>
              <w:spacing w:before="280" w:after="11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disciplina cadastrada em nome do Coordenador</w:t>
            </w:r>
          </w:p>
        </w:tc>
      </w:tr>
      <w:tr>
        <w:trPr>
          <w:trHeight w:val="861" w:hRule="atLeast"/>
        </w:trPr>
        <w:tc>
          <w:tcPr>
            <w:tcW w:w="11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rPr/>
            </w:pPr>
            <w:r>
              <w:rPr/>
              <w:t>HCT719</w:t>
            </w:r>
          </w:p>
        </w:tc>
        <w:tc>
          <w:tcPr>
            <w:tcW w:w="11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napToGrid w:val="false"/>
              <w:spacing w:before="0" w:after="119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pt-BR" w:eastAsia="pt-BR" w:bidi="ar-SA"/>
              </w:rPr>
              <w:t>Ver tabela 2.1</w:t>
            </w:r>
          </w:p>
        </w:tc>
        <w:tc>
          <w:tcPr>
            <w:tcW w:w="37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Pesquisas para Disssert. de Mestrado</w:t>
            </w:r>
          </w:p>
        </w:tc>
        <w:tc>
          <w:tcPr>
            <w:tcW w:w="9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0.0</w:t>
            </w:r>
          </w:p>
        </w:tc>
        <w:tc>
          <w:tcPr>
            <w:tcW w:w="1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0,0</w:t>
            </w:r>
          </w:p>
        </w:tc>
        <w:tc>
          <w:tcPr>
            <w:tcW w:w="18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Não se aplica</w:t>
            </w:r>
          </w:p>
        </w:tc>
        <w:tc>
          <w:tcPr>
            <w:tcW w:w="15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Não se aplica</w:t>
            </w:r>
          </w:p>
        </w:tc>
        <w:tc>
          <w:tcPr>
            <w:tcW w:w="25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Orientador(a)</w:t>
            </w:r>
          </w:p>
        </w:tc>
      </w:tr>
      <w:tr>
        <w:trPr>
          <w:trHeight w:val="787" w:hRule="atLeast"/>
        </w:trPr>
        <w:tc>
          <w:tcPr>
            <w:tcW w:w="11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rPr/>
            </w:pPr>
            <w:r>
              <w:rPr/>
              <w:t>HCT819</w:t>
            </w:r>
          </w:p>
        </w:tc>
        <w:tc>
          <w:tcPr>
            <w:tcW w:w="11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napToGrid w:val="false"/>
              <w:spacing w:before="0" w:after="119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pt-BR" w:eastAsia="pt-BR" w:bidi="ar-SA"/>
              </w:rPr>
              <w:t>Ver tabela 2.1</w:t>
            </w:r>
          </w:p>
        </w:tc>
        <w:tc>
          <w:tcPr>
            <w:tcW w:w="37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Pesquisas para Tese de Doutorado</w:t>
            </w:r>
          </w:p>
        </w:tc>
        <w:tc>
          <w:tcPr>
            <w:tcW w:w="9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0.0</w:t>
            </w:r>
          </w:p>
        </w:tc>
        <w:tc>
          <w:tcPr>
            <w:tcW w:w="1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0,0</w:t>
            </w:r>
          </w:p>
        </w:tc>
        <w:tc>
          <w:tcPr>
            <w:tcW w:w="18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Não se aplica</w:t>
            </w:r>
          </w:p>
        </w:tc>
        <w:tc>
          <w:tcPr>
            <w:tcW w:w="15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Não se aplica</w:t>
            </w:r>
          </w:p>
        </w:tc>
        <w:tc>
          <w:tcPr>
            <w:tcW w:w="25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FFFFFF" w:val="clear"/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/>
            </w:pPr>
            <w:r>
              <w:rPr/>
              <w:t>Orientador(a)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*** </w:t>
      </w:r>
      <w:r>
        <w:rPr>
          <w:rFonts w:eastAsia="DejaVu Sans" w:cs="Lohit Hindi"/>
          <w:color w:val="auto"/>
          <w:kern w:val="2"/>
          <w:sz w:val="24"/>
          <w:szCs w:val="24"/>
          <w:lang w:val="pt-BR" w:eastAsia="zh-CN" w:bidi="hi-IN"/>
        </w:rPr>
        <w:t>O discente em período de pesquisa de dissertação/tese deverá realizar a inscrição na turma criada para seu</w:t>
      </w:r>
      <w:r>
        <w:rPr/>
        <w:t xml:space="preserve"> orientador, conforme a tabela disponibilizada na próxima página (tabela 2.1)</w:t>
      </w:r>
    </w:p>
    <w:p>
      <w:pPr>
        <w:pStyle w:val="Normal"/>
        <w:rPr/>
      </w:pPr>
      <w:r>
        <w:rPr/>
      </w:r>
    </w:p>
    <w:p>
      <w:pPr>
        <w:pStyle w:val="Normal"/>
        <w:widowControl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TABELA 2.1</w:t>
      </w:r>
      <w:r>
        <w:rPr/>
        <w:t xml:space="preserve"> </w:t>
      </w:r>
    </w:p>
    <w:p>
      <w:pPr>
        <w:pStyle w:val="Normal"/>
        <w:widowControl/>
        <w:ind w:left="0" w:right="0" w:hanging="0"/>
        <w:rPr/>
      </w:pPr>
      <w:r>
        <w:rPr/>
      </w:r>
    </w:p>
    <w:tbl>
      <w:tblPr>
        <w:tblW w:w="8895" w:type="dxa"/>
        <w:jc w:val="left"/>
        <w:tblInd w:w="20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775"/>
        <w:gridCol w:w="2955"/>
        <w:gridCol w:w="3165"/>
      </w:tblGrid>
      <w:tr>
        <w:trPr/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Orientador(a)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/>
                <w:i w:val="false"/>
                <w:caps w:val="false"/>
                <w:smallCaps w:val="false"/>
                <w:color w:val="000000"/>
                <w:spacing w:val="0"/>
                <w:sz w:val="17"/>
              </w:rPr>
              <w:t>TURMA (Mestrado)</w:t>
            </w:r>
            <w:r>
              <w:rPr/>
              <w:br/>
            </w:r>
            <w:r>
              <w:rPr>
                <w:b/>
                <w:i w:val="false"/>
                <w:caps w:val="false"/>
                <w:smallCaps w:val="false"/>
                <w:color w:val="000000"/>
                <w:spacing w:val="0"/>
                <w:sz w:val="17"/>
              </w:rPr>
              <w:t>HCT719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/>
                <w:i w:val="false"/>
                <w:caps w:val="false"/>
                <w:smallCaps w:val="false"/>
                <w:color w:val="000000"/>
                <w:spacing w:val="0"/>
                <w:sz w:val="17"/>
              </w:rPr>
              <w:t>TURMA (Doutorado)</w:t>
            </w:r>
            <w:r>
              <w:rPr/>
              <w:br/>
            </w:r>
            <w:r>
              <w:rPr>
                <w:b/>
                <w:i w:val="false"/>
                <w:caps w:val="false"/>
                <w:smallCaps w:val="false"/>
                <w:color w:val="000000"/>
                <w:spacing w:val="0"/>
                <w:sz w:val="17"/>
              </w:rPr>
              <w:t>HCT819</w:t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Antonio Borges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6164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616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5</w:t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Arthur Leal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6167</w:t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Carlos Koehler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616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8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6169</w:t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Evandro Ouriques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6170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Isabel Cafezeiro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6164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José Carlos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6171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617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2</w:t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Leticia Galluzzi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617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3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Luiz Pinguelli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617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4</w:t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Maira Fróes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6175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617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6</w:t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Maria Malta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617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7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617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8</w:t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Mércio Gomes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617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9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61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80</w:t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Ricardo Kubrusly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61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81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61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82</w:t>
            </w:r>
          </w:p>
        </w:tc>
      </w:tr>
      <w:tr>
        <w:trPr/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Rundsthen Nader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61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83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61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4"/>
                <w:lang w:val="pt-BR" w:eastAsia="zh-CN" w:bidi="hi-IN"/>
              </w:rPr>
              <w:t>84</w:t>
            </w:r>
          </w:p>
        </w:tc>
      </w:tr>
    </w:tbl>
    <w:p>
      <w:pPr>
        <w:pStyle w:val="Normal"/>
        <w:widowControl/>
        <w:ind w:left="0" w:right="0" w:hanging="0"/>
        <w:rPr/>
      </w:pPr>
      <w:r>
        <w:rPr/>
      </w:r>
    </w:p>
    <w:p>
      <w:pPr>
        <w:pStyle w:val="Normal"/>
        <w:widowControl/>
        <w:ind w:left="0" w:right="0" w:hanging="0"/>
        <w:rPr/>
      </w:pPr>
      <w:r>
        <w:rPr/>
      </w:r>
    </w:p>
    <w:p>
      <w:pPr>
        <w:pStyle w:val="Corpodotexto"/>
        <w:rPr>
          <w:b/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</w:r>
    </w:p>
    <w:p>
      <w:pPr>
        <w:pStyle w:val="Corpodotexto"/>
        <w:rPr/>
      </w:pPr>
      <w:r>
        <w:rPr>
          <w:b/>
          <w:color w:val="FF0000"/>
          <w:sz w:val="22"/>
          <w:szCs w:val="22"/>
        </w:rPr>
        <w:t xml:space="preserve">** </w:t>
      </w:r>
      <w:r>
        <w:rPr>
          <w:b/>
          <w:color w:val="000000"/>
          <w:sz w:val="22"/>
          <w:szCs w:val="22"/>
        </w:rPr>
        <w:t xml:space="preserve">Obs.: </w:t>
      </w:r>
      <w:r>
        <w:rPr>
          <w:color w:val="000000"/>
          <w:sz w:val="22"/>
          <w:szCs w:val="22"/>
        </w:rPr>
        <w:t xml:space="preserve">A disciplina </w:t>
      </w:r>
      <w:r>
        <w:rPr>
          <w:color w:val="000000"/>
          <w:sz w:val="22"/>
          <w:szCs w:val="22"/>
          <w:u w:val="single"/>
          <w:shd w:fill="FFFFFF" w:val="clear"/>
        </w:rPr>
        <w:t xml:space="preserve"> Teoria do Conhecimento III</w:t>
      </w:r>
      <w:r>
        <w:rPr>
          <w:color w:val="000000"/>
          <w:sz w:val="22"/>
          <w:szCs w:val="22"/>
          <w:shd w:fill="FFFFFF" w:val="clear"/>
        </w:rPr>
        <w:t> (HCT- 727/827)</w:t>
      </w:r>
      <w:r>
        <w:rPr>
          <w:color w:val="000000"/>
          <w:sz w:val="22"/>
          <w:szCs w:val="22"/>
        </w:rPr>
        <w:t xml:space="preserve"> segue o </w:t>
      </w:r>
      <w:r>
        <w:rPr>
          <w:b/>
          <w:color w:val="000000"/>
          <w:sz w:val="22"/>
          <w:szCs w:val="22"/>
        </w:rPr>
        <w:t>calendário Trimestral</w:t>
      </w:r>
      <w:r>
        <w:rPr>
          <w:color w:val="000000"/>
          <w:sz w:val="22"/>
          <w:szCs w:val="22"/>
        </w:rPr>
        <w:t>, adotado pela COPPE:</w:t>
      </w:r>
    </w:p>
    <w:p>
      <w:pPr>
        <w:pStyle w:val="Corpodotex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sectPr>
          <w:headerReference w:type="default" r:id="rId2"/>
          <w:footerReference w:type="default" r:id="rId3"/>
          <w:type w:val="nextPage"/>
          <w:pgSz w:orient="landscape" w:w="15840" w:h="12240"/>
          <w:pgMar w:left="1134" w:right="1134" w:header="570" w:top="1725" w:footer="106" w:bottom="963" w:gutter="0"/>
          <w:pgNumType w:fmt="decimal"/>
          <w:formProt w:val="false"/>
          <w:textDirection w:val="lrTb"/>
          <w:docGrid w:type="default" w:linePitch="360" w:charSpace="0"/>
        </w:sectPr>
        <w:pStyle w:val="Corpodotexto"/>
        <w:widowControl/>
        <w:spacing w:lineRule="auto" w:line="360" w:before="0" w:after="0"/>
        <w:ind w:left="0" w:right="0" w:hanging="0"/>
        <w:rPr/>
      </w:pPr>
      <w:r>
        <w:rPr>
          <w:color w:val="C9211E"/>
          <w:sz w:val="22"/>
          <w:szCs w:val="22"/>
        </w:rPr>
        <w:t xml:space="preserve">** </w:t>
      </w:r>
      <w:r>
        <w:rPr>
          <w:color w:val="000000"/>
          <w:sz w:val="22"/>
          <w:szCs w:val="22"/>
        </w:rPr>
        <w:t xml:space="preserve">Os dias e horários das disciplinas </w:t>
      </w:r>
      <w:r>
        <w:rPr>
          <w:i/>
          <w:iCs/>
          <w:color w:val="000000"/>
          <w:sz w:val="22"/>
          <w:szCs w:val="22"/>
        </w:rPr>
        <w:t>"</w:t>
      </w:r>
      <w:r>
        <w:rPr>
          <w:b/>
          <w:i/>
          <w:color w:val="000000"/>
          <w:sz w:val="22"/>
          <w:szCs w:val="22"/>
        </w:rPr>
        <w:t>Estágio em Docência</w:t>
      </w:r>
      <w:r>
        <w:rPr>
          <w:i/>
          <w:color w:val="000000"/>
          <w:sz w:val="22"/>
          <w:szCs w:val="22"/>
        </w:rPr>
        <w:t>",  "</w:t>
      </w:r>
      <w:r>
        <w:rPr>
          <w:b/>
          <w:i/>
          <w:color w:val="000000"/>
          <w:sz w:val="22"/>
          <w:szCs w:val="22"/>
        </w:rPr>
        <w:t>Pesquisas para Dissertação de Mestrado</w:t>
      </w:r>
      <w:r>
        <w:rPr>
          <w:i/>
          <w:color w:val="000000"/>
          <w:sz w:val="22"/>
          <w:szCs w:val="22"/>
        </w:rPr>
        <w:t>"  e  "</w:t>
      </w:r>
      <w:r>
        <w:rPr>
          <w:b/>
          <w:i/>
          <w:color w:val="000000"/>
          <w:sz w:val="22"/>
          <w:szCs w:val="22"/>
        </w:rPr>
        <w:t>Pesquisas para Tese de Doutorado</w:t>
      </w:r>
      <w:r>
        <w:rPr>
          <w:i/>
          <w:color w:val="000000"/>
          <w:sz w:val="22"/>
          <w:szCs w:val="22"/>
        </w:rPr>
        <w:t xml:space="preserve">" </w:t>
      </w:r>
      <w:r>
        <w:rPr>
          <w:b/>
          <w:i/>
          <w:color w:val="000000"/>
          <w:sz w:val="22"/>
          <w:szCs w:val="22"/>
        </w:rPr>
        <w:t xml:space="preserve">                 </w:t>
        <w:tab/>
      </w:r>
      <w:r>
        <w:rPr>
          <w:color w:val="000000"/>
          <w:sz w:val="22"/>
          <w:szCs w:val="22"/>
        </w:rPr>
        <w:t>serão de acordo com o agendamento feito pelo(a) orientador(a).</w:t>
      </w:r>
    </w:p>
    <w:tbl>
      <w:tblPr>
        <w:tblW w:w="12135" w:type="dxa"/>
        <w:jc w:val="left"/>
        <w:tblInd w:w="1084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340"/>
        <w:gridCol w:w="2205"/>
        <w:gridCol w:w="1590"/>
      </w:tblGrid>
      <w:tr>
        <w:trPr/>
        <w:tc>
          <w:tcPr>
            <w:tcW w:w="12135" w:type="dxa"/>
            <w:gridSpan w:val="3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fill="E6C063" w:val="clear"/>
          </w:tcPr>
          <w:p>
            <w:pPr>
              <w:pStyle w:val="Ttulodetabela"/>
              <w:pageBreakBefore/>
              <w:widowControl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Datas de início:</w:t>
            </w:r>
          </w:p>
        </w:tc>
      </w:tr>
      <w:tr>
        <w:trPr>
          <w:trHeight w:val="624" w:hRule="exact"/>
        </w:trPr>
        <w:tc>
          <w:tcPr>
            <w:tcW w:w="834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Humanidades Científicas</w:t>
            </w:r>
          </w:p>
        </w:tc>
        <w:tc>
          <w:tcPr>
            <w:tcW w:w="220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Isabel Cafezeiro</w:t>
            </w:r>
          </w:p>
        </w:tc>
        <w:tc>
          <w:tcPr>
            <w:tcW w:w="1590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27/09</w:t>
            </w:r>
          </w:p>
        </w:tc>
      </w:tr>
      <w:tr>
        <w:trPr>
          <w:trHeight w:val="624" w:hRule="exact"/>
        </w:trPr>
        <w:tc>
          <w:tcPr>
            <w:tcW w:w="834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jc w:val="left"/>
              <w:rPr>
                <w:color w:val="000000"/>
              </w:rPr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Ciência, Tecnologia e Segurança Alimentar I</w:t>
            </w:r>
          </w:p>
        </w:tc>
        <w:tc>
          <w:tcPr>
            <w:tcW w:w="220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José C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a</w:t>
            </w:r>
            <w:r>
              <w:rPr>
                <w:sz w:val="21"/>
              </w:rPr>
              <w:t>rlos</w:t>
            </w:r>
          </w:p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Juliana Cordeiro</w:t>
            </w:r>
          </w:p>
        </w:tc>
        <w:tc>
          <w:tcPr>
            <w:tcW w:w="1590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11</w:t>
            </w:r>
            <w:r>
              <w:rPr>
                <w:sz w:val="21"/>
              </w:rPr>
              <w:t>/10</w:t>
            </w:r>
          </w:p>
        </w:tc>
      </w:tr>
      <w:tr>
        <w:trPr>
          <w:trHeight w:val="624" w:hRule="exact"/>
        </w:trPr>
        <w:tc>
          <w:tcPr>
            <w:tcW w:w="834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rPr>
                <w:color w:val="000000"/>
              </w:rPr>
            </w:pPr>
            <w:r>
              <w:rPr>
                <w:color w:val="000000"/>
              </w:rPr>
              <w:t xml:space="preserve">Cosmologia I: </w:t>
            </w:r>
            <w:r>
              <w:rPr>
                <w:color w:val="000000"/>
                <w:sz w:val="22"/>
                <w:szCs w:val="22"/>
              </w:rPr>
              <w:t>A Evolução dos Pensam. Cosmol, dos Pré-Soc ao mod "Big-Bang"</w:t>
            </w:r>
          </w:p>
        </w:tc>
        <w:tc>
          <w:tcPr>
            <w:tcW w:w="220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Alexandre Lyra</w:t>
            </w:r>
          </w:p>
        </w:tc>
        <w:tc>
          <w:tcPr>
            <w:tcW w:w="1590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27/09</w:t>
            </w:r>
          </w:p>
        </w:tc>
      </w:tr>
      <w:tr>
        <w:trPr>
          <w:trHeight w:val="624" w:hRule="exact"/>
        </w:trPr>
        <w:tc>
          <w:tcPr>
            <w:tcW w:w="834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Deficiência e Tecnologia Assistiva I</w:t>
            </w:r>
          </w:p>
        </w:tc>
        <w:tc>
          <w:tcPr>
            <w:tcW w:w="220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t-BR" w:eastAsia="pt-BR" w:bidi="ar-SA"/>
              </w:rPr>
              <w:t>Antonio Borges</w:t>
            </w:r>
          </w:p>
        </w:tc>
        <w:tc>
          <w:tcPr>
            <w:tcW w:w="1590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27/09</w:t>
            </w:r>
          </w:p>
        </w:tc>
      </w:tr>
      <w:tr>
        <w:trPr>
          <w:trHeight w:val="624" w:hRule="exact"/>
        </w:trPr>
        <w:tc>
          <w:tcPr>
            <w:tcW w:w="834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rPr>
                <w:color w:val="000000"/>
              </w:rPr>
            </w:pPr>
            <w:r>
              <w:rPr>
                <w:color w:val="000000"/>
              </w:rPr>
              <w:t>Terapia Filosófica da Pandemia Mental</w:t>
            </w:r>
          </w:p>
          <w:p>
            <w:pPr>
              <w:pStyle w:val="Contedodatabela"/>
              <w:widowControl w:val="false"/>
              <w:ind w:left="708" w:right="0" w:hanging="0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220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Evandro Ouriques</w:t>
            </w:r>
          </w:p>
        </w:tc>
        <w:tc>
          <w:tcPr>
            <w:tcW w:w="1590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8</w:t>
            </w:r>
            <w:r>
              <w:rPr>
                <w:sz w:val="21"/>
              </w:rPr>
              <w:t>/09</w:t>
            </w:r>
          </w:p>
        </w:tc>
      </w:tr>
      <w:tr>
        <w:trPr>
          <w:trHeight w:val="624" w:hRule="exact"/>
        </w:trPr>
        <w:tc>
          <w:tcPr>
            <w:tcW w:w="834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Visões do Brasil</w:t>
            </w:r>
          </w:p>
        </w:tc>
        <w:tc>
          <w:tcPr>
            <w:tcW w:w="220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Mércio Gomes</w:t>
            </w:r>
          </w:p>
        </w:tc>
        <w:tc>
          <w:tcPr>
            <w:tcW w:w="1590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8</w:t>
            </w:r>
            <w:r>
              <w:rPr>
                <w:sz w:val="21"/>
              </w:rPr>
              <w:t>/09</w:t>
            </w:r>
          </w:p>
        </w:tc>
      </w:tr>
      <w:tr>
        <w:trPr>
          <w:trHeight w:val="624" w:hRule="exact"/>
        </w:trPr>
        <w:tc>
          <w:tcPr>
            <w:tcW w:w="834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rPr>
                <w:color w:val="000000"/>
              </w:rPr>
            </w:pPr>
            <w:r>
              <w:rPr>
                <w:color w:val="000000"/>
              </w:rPr>
              <w:t>Corpo e Movimento</w:t>
            </w:r>
          </w:p>
        </w:tc>
        <w:tc>
          <w:tcPr>
            <w:tcW w:w="220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Marta Pere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s</w:t>
            </w:r>
          </w:p>
        </w:tc>
        <w:tc>
          <w:tcPr>
            <w:tcW w:w="1590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28</w:t>
            </w:r>
            <w:r>
              <w:rPr>
                <w:sz w:val="21"/>
              </w:rPr>
              <w:t>/09</w:t>
            </w:r>
          </w:p>
        </w:tc>
      </w:tr>
      <w:tr>
        <w:trPr>
          <w:trHeight w:val="624" w:hRule="exact"/>
        </w:trPr>
        <w:tc>
          <w:tcPr>
            <w:tcW w:w="834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rPr>
                <w:color w:val="000000"/>
              </w:rPr>
            </w:pPr>
            <w:r>
              <w:rPr>
                <w:color w:val="000000"/>
              </w:rPr>
              <w:t>Ciência e Literatura</w:t>
            </w:r>
          </w:p>
        </w:tc>
        <w:tc>
          <w:tcPr>
            <w:tcW w:w="220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Ricardo Kubrusly</w:t>
            </w:r>
          </w:p>
        </w:tc>
        <w:tc>
          <w:tcPr>
            <w:tcW w:w="1590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8</w:t>
            </w:r>
            <w:r>
              <w:rPr>
                <w:sz w:val="21"/>
              </w:rPr>
              <w:t>/09</w:t>
            </w:r>
          </w:p>
        </w:tc>
      </w:tr>
      <w:tr>
        <w:trPr>
          <w:trHeight w:val="624" w:hRule="exact"/>
        </w:trPr>
        <w:tc>
          <w:tcPr>
            <w:tcW w:w="834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rPr>
                <w:rFonts w:ascii="Times New Roman" w:hAnsi="Times New Roman" w:eastAsia="DejaVu Sans" w:cs="Lohit Hindi"/>
                <w:color w:val="auto"/>
                <w:kern w:val="2"/>
                <w:sz w:val="24"/>
                <w:szCs w:val="24"/>
                <w:shd w:fill="FFFFFF" w:val="clear"/>
                <w:lang w:val="pt-BR" w:eastAsia="zh-CN" w:bidi="hi-IN"/>
              </w:rPr>
            </w:pPr>
            <w:r>
              <w:rPr>
                <w:rFonts w:eastAsia="DejaVu Sans" w:cs="Lohit Hindi"/>
                <w:color w:val="000000"/>
                <w:kern w:val="2"/>
                <w:sz w:val="24"/>
                <w:szCs w:val="24"/>
                <w:shd w:fill="FFFFFF" w:val="clear"/>
                <w:lang w:val="pt-BR" w:eastAsia="zh-CN" w:bidi="hi-IN"/>
              </w:rPr>
              <w:t>Seminários I</w:t>
            </w:r>
          </w:p>
        </w:tc>
        <w:tc>
          <w:tcPr>
            <w:tcW w:w="220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Maira Fróes</w:t>
            </w:r>
          </w:p>
        </w:tc>
        <w:tc>
          <w:tcPr>
            <w:tcW w:w="1590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9</w:t>
            </w:r>
            <w:r>
              <w:rPr>
                <w:sz w:val="21"/>
              </w:rPr>
              <w:t>/09</w:t>
            </w:r>
          </w:p>
        </w:tc>
      </w:tr>
      <w:tr>
        <w:trPr>
          <w:trHeight w:val="624" w:hRule="exact"/>
        </w:trPr>
        <w:tc>
          <w:tcPr>
            <w:tcW w:w="834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Epistemologia e Crise Planetária</w:t>
            </w:r>
          </w:p>
        </w:tc>
        <w:tc>
          <w:tcPr>
            <w:tcW w:w="220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Carlos Koehler</w:t>
            </w:r>
          </w:p>
        </w:tc>
        <w:tc>
          <w:tcPr>
            <w:tcW w:w="1590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9</w:t>
            </w:r>
            <w:r>
              <w:rPr>
                <w:sz w:val="21"/>
              </w:rPr>
              <w:t>/09</w:t>
            </w:r>
          </w:p>
        </w:tc>
      </w:tr>
      <w:tr>
        <w:trPr>
          <w:trHeight w:val="624" w:hRule="exact"/>
        </w:trPr>
        <w:tc>
          <w:tcPr>
            <w:tcW w:w="834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spacing w:lineRule="auto" w:line="276"/>
              <w:ind w:left="708" w:right="0" w:hanging="0"/>
              <w:rPr/>
            </w:pPr>
            <w:r>
              <w:rPr/>
              <w:t>Pesquisas narrativas: Autoetnografia, Cartografia e Covert Research</w:t>
            </w:r>
          </w:p>
        </w:tc>
        <w:tc>
          <w:tcPr>
            <w:tcW w:w="220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Igor Valentim</w:t>
            </w:r>
          </w:p>
        </w:tc>
        <w:tc>
          <w:tcPr>
            <w:tcW w:w="1590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1"/>
              </w:rPr>
            </w:pPr>
            <w:r>
              <w:rPr>
                <w:b w:val="false"/>
                <w:bCs w:val="false"/>
                <w:sz w:val="21"/>
              </w:rPr>
              <w:t>17/11</w:t>
            </w:r>
          </w:p>
        </w:tc>
      </w:tr>
      <w:tr>
        <w:trPr>
          <w:trHeight w:val="624" w:hRule="exact"/>
        </w:trPr>
        <w:tc>
          <w:tcPr>
            <w:tcW w:w="834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spacing w:lineRule="auto" w:line="276"/>
              <w:ind w:left="708" w:right="0" w:hanging="0"/>
              <w:rPr/>
            </w:pPr>
            <w:r>
              <w:rPr>
                <w:sz w:val="23"/>
                <w:szCs w:val="23"/>
              </w:rPr>
              <w:t>Teoria do Conhecimento II</w:t>
            </w:r>
            <w:r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20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Luiz Pinguelli</w:t>
            </w:r>
          </w:p>
        </w:tc>
        <w:tc>
          <w:tcPr>
            <w:tcW w:w="1590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17/11</w:t>
            </w:r>
          </w:p>
        </w:tc>
      </w:tr>
      <w:tr>
        <w:trPr>
          <w:trHeight w:val="624" w:hRule="exact"/>
        </w:trPr>
        <w:tc>
          <w:tcPr>
            <w:tcW w:w="834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rPr>
                <w:color w:val="000000"/>
              </w:rPr>
            </w:pPr>
            <w:r>
              <w:rPr>
                <w:color w:val="000000"/>
              </w:rPr>
              <w:t>Relações Científicas Internacionais</w:t>
            </w:r>
          </w:p>
        </w:tc>
        <w:tc>
          <w:tcPr>
            <w:tcW w:w="220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Letícia Galluzzi</w:t>
            </w:r>
          </w:p>
        </w:tc>
        <w:tc>
          <w:tcPr>
            <w:tcW w:w="1590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30</w:t>
            </w:r>
            <w:r>
              <w:rPr>
                <w:sz w:val="21"/>
              </w:rPr>
              <w:t>/09</w:t>
            </w:r>
          </w:p>
        </w:tc>
      </w:tr>
      <w:tr>
        <w:trPr>
          <w:trHeight w:val="624" w:hRule="exact"/>
        </w:trPr>
        <w:tc>
          <w:tcPr>
            <w:tcW w:w="834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Introdução à Filosofia da Ciência</w:t>
            </w:r>
          </w:p>
        </w:tc>
        <w:tc>
          <w:tcPr>
            <w:tcW w:w="220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Western1"/>
              <w:widowControl w:val="false"/>
              <w:spacing w:before="0" w:after="119"/>
              <w:jc w:val="center"/>
              <w:rPr>
                <w:sz w:val="21"/>
              </w:rPr>
            </w:pPr>
            <w:r>
              <w:rPr>
                <w:sz w:val="21"/>
              </w:rPr>
              <w:t>Priscila Tamiasso</w:t>
            </w:r>
          </w:p>
        </w:tc>
        <w:tc>
          <w:tcPr>
            <w:tcW w:w="1590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b w:val="false"/>
                <w:b w:val="false"/>
                <w:bCs w:val="false"/>
                <w:sz w:val="21"/>
              </w:rPr>
            </w:pPr>
            <w:r>
              <w:rPr>
                <w:rFonts w:eastAsia="DejaVu Sans" w:cs="Lohit Hindi"/>
                <w:b w:val="false"/>
                <w:bCs w:val="false"/>
                <w:color w:val="auto"/>
                <w:kern w:val="2"/>
                <w:sz w:val="21"/>
                <w:szCs w:val="24"/>
                <w:lang w:val="pt-BR" w:eastAsia="zh-CN" w:bidi="hi-IN"/>
              </w:rPr>
              <w:t>30</w:t>
            </w:r>
            <w:r>
              <w:rPr>
                <w:b w:val="false"/>
                <w:bCs w:val="false"/>
                <w:sz w:val="21"/>
              </w:rPr>
              <w:t>/09</w:t>
            </w:r>
          </w:p>
        </w:tc>
      </w:tr>
      <w:tr>
        <w:trPr>
          <w:trHeight w:val="624" w:hRule="exact"/>
        </w:trPr>
        <w:tc>
          <w:tcPr>
            <w:tcW w:w="834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right="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História dos saberes e práticas psi</w:t>
            </w:r>
          </w:p>
        </w:tc>
        <w:tc>
          <w:tcPr>
            <w:tcW w:w="220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André Morelli</w:t>
            </w:r>
          </w:p>
        </w:tc>
        <w:tc>
          <w:tcPr>
            <w:tcW w:w="1590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14/10</w:t>
            </w:r>
          </w:p>
        </w:tc>
      </w:tr>
    </w:tbl>
    <w:p>
      <w:pPr>
        <w:pStyle w:val="Normal"/>
        <w:rPr>
          <w:color w:val="000000"/>
          <w:sz w:val="22"/>
          <w:szCs w:val="22"/>
        </w:rPr>
      </w:pPr>
      <w:r>
        <w:rPr/>
      </w:r>
    </w:p>
    <w:sectPr>
      <w:headerReference w:type="default" r:id="rId4"/>
      <w:footerReference w:type="default" r:id="rId5"/>
      <w:type w:val="nextPage"/>
      <w:pgSz w:orient="landscape" w:w="15840" w:h="12240"/>
      <w:pgMar w:left="1134" w:right="1134" w:header="570" w:top="1725" w:footer="106" w:bottom="96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Helvetica Neue">
    <w:altName w:val="Helvetica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rFonts w:ascii="Arial" w:hAnsi="Arial" w:cs="Arial"/>
        <w:color w:val="000000"/>
        <w:sz w:val="18"/>
        <w:szCs w:val="18"/>
        <w:lang w:val="en-US"/>
      </w:rPr>
    </w:pPr>
    <w:r>
      <w:rPr>
        <w:rFonts w:cs="Arial" w:ascii="Arial" w:hAnsi="Arial"/>
        <w:color w:val="000000"/>
        <w:sz w:val="18"/>
        <w:szCs w:val="18"/>
        <w:lang w:val="en-US"/>
      </w:rPr>
      <w:t xml:space="preserve"> </w:t>
    </w:r>
    <w:r>
      <w:rPr>
        <w:rFonts w:cs="Arial" w:ascii="Arial" w:hAnsi="Arial"/>
        <w:color w:val="000000"/>
        <w:sz w:val="18"/>
        <w:szCs w:val="18"/>
        <w:lang w:val="en-US"/>
      </w:rPr>
      <w:t xml:space="preserve">HCTE/UFRJ   -   Tel: (55)21 3938-3133 </w:t>
    </w:r>
  </w:p>
  <w:p>
    <w:pPr>
      <w:pStyle w:val="Normal"/>
      <w:jc w:val="right"/>
      <w:rPr/>
    </w:pPr>
    <w:hyperlink r:id="rId1">
      <w:r>
        <w:rPr>
          <w:rStyle w:val="LinkdaInternet"/>
          <w:rFonts w:eastAsia="Times New Roman" w:cs="Arial" w:ascii="Arial" w:hAnsi="Arial"/>
          <w:color w:val="000000"/>
          <w:sz w:val="18"/>
          <w:szCs w:val="18"/>
          <w:lang w:eastAsia="pt-BR" w:bidi="ar-SA"/>
        </w:rPr>
        <w:t>www.hcte.ufrj.br</w:t>
      </w:r>
    </w:hyperlink>
    <w:hyperlink r:id="rId2">
      <w:r>
        <w:rPr>
          <w:rStyle w:val="LinkdaInternet"/>
          <w:rFonts w:cs="Arial" w:ascii="Arial" w:hAnsi="Arial"/>
          <w:sz w:val="18"/>
          <w:szCs w:val="18"/>
        </w:rPr>
        <w:t xml:space="preserve"> </w:t>
      </w:r>
    </w:hyperlink>
    <w:r>
      <w:rPr>
        <w:rStyle w:val="LinkdaInternet"/>
        <w:rFonts w:cs="Arial" w:ascii="Arial" w:hAnsi="Arial"/>
        <w:color w:val="000000"/>
        <w:sz w:val="18"/>
        <w:szCs w:val="18"/>
      </w:rPr>
      <w:t xml:space="preserve">  </w:t>
    </w:r>
    <w:r>
      <w:rPr>
        <w:rFonts w:cs="Arial" w:ascii="Arial" w:hAnsi="Arial"/>
        <w:color w:val="000000"/>
        <w:sz w:val="18"/>
        <w:szCs w:val="18"/>
        <w:lang w:val="en-US"/>
      </w:rPr>
      <w:t>–   email:</w:t>
    </w:r>
    <w:hyperlink r:id="rId3">
      <w:r>
        <w:rPr>
          <w:rStyle w:val="LinkdaInternet"/>
          <w:rFonts w:cs="Arial" w:ascii="Arial" w:hAnsi="Arial"/>
          <w:sz w:val="18"/>
          <w:szCs w:val="18"/>
        </w:rPr>
        <w:t>hcte@hcte.ufrj.br</w:t>
      </w:r>
    </w:hyperlink>
    <w:r>
      <w:rPr>
        <w:rStyle w:val="LinkdaInternet"/>
        <w:rFonts w:cs="Arial" w:ascii="Arial" w:hAnsi="Arial"/>
        <w:color w:val="000000"/>
        <w:sz w:val="18"/>
        <w:szCs w:val="18"/>
      </w:rPr>
      <w:t xml:space="preserve"> </w:t>
    </w:r>
  </w:p>
  <w:p>
    <w:pPr>
      <w:pStyle w:val="Normal"/>
      <w:jc w:val="center"/>
      <w:rPr/>
    </w:pPr>
    <w:r>
      <w:rPr>
        <w:sz w:val="26"/>
        <w:szCs w:val="26"/>
      </w:rPr>
      <w:t xml:space="preserve">Pag </w:t>
    </w:r>
    <w:r>
      <w:rPr>
        <w:sz w:val="26"/>
        <w:szCs w:val="26"/>
      </w:rPr>
      <w:fldChar w:fldCharType="begin"/>
    </w:r>
    <w:r>
      <w:rPr>
        <w:sz w:val="26"/>
        <w:szCs w:val="26"/>
      </w:rPr>
      <w:instrText> PAGE </w:instrText>
    </w:r>
    <w:r>
      <w:rPr>
        <w:sz w:val="26"/>
        <w:szCs w:val="26"/>
      </w:rPr>
      <w:fldChar w:fldCharType="separate"/>
    </w:r>
    <w:r>
      <w:rPr>
        <w:sz w:val="26"/>
        <w:szCs w:val="26"/>
      </w:rPr>
      <w:t>3</w:t>
    </w:r>
    <w:r>
      <w:rPr>
        <w:sz w:val="26"/>
        <w:szCs w:val="26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rFonts w:ascii="Arial" w:hAnsi="Arial" w:cs="Arial"/>
        <w:color w:val="000000"/>
        <w:sz w:val="18"/>
        <w:szCs w:val="18"/>
        <w:lang w:val="en-US"/>
      </w:rPr>
    </w:pPr>
    <w:r>
      <w:rPr>
        <w:rFonts w:cs="Arial" w:ascii="Arial" w:hAnsi="Arial"/>
        <w:color w:val="000000"/>
        <w:sz w:val="18"/>
        <w:szCs w:val="18"/>
        <w:lang w:val="en-US"/>
      </w:rPr>
      <w:t xml:space="preserve"> </w:t>
    </w:r>
    <w:r>
      <w:rPr>
        <w:rFonts w:cs="Arial" w:ascii="Arial" w:hAnsi="Arial"/>
        <w:color w:val="000000"/>
        <w:sz w:val="18"/>
        <w:szCs w:val="18"/>
        <w:lang w:val="en-US"/>
      </w:rPr>
      <w:t xml:space="preserve">HCTE/UFRJ   -   Tel: (55)21 3938-3133 </w:t>
    </w:r>
  </w:p>
  <w:p>
    <w:pPr>
      <w:pStyle w:val="Normal"/>
      <w:jc w:val="right"/>
      <w:rPr/>
    </w:pPr>
    <w:hyperlink r:id="rId1">
      <w:r>
        <w:rPr>
          <w:rStyle w:val="LinkdaInternet"/>
          <w:rFonts w:eastAsia="Times New Roman" w:cs="Arial" w:ascii="Arial" w:hAnsi="Arial"/>
          <w:color w:val="000000"/>
          <w:sz w:val="18"/>
          <w:szCs w:val="18"/>
          <w:lang w:eastAsia="pt-BR" w:bidi="ar-SA"/>
        </w:rPr>
        <w:t>www.hcte.ufrj.br</w:t>
      </w:r>
    </w:hyperlink>
    <w:hyperlink r:id="rId2">
      <w:r>
        <w:rPr>
          <w:rStyle w:val="LinkdaInternet"/>
          <w:rFonts w:cs="Arial" w:ascii="Arial" w:hAnsi="Arial"/>
          <w:sz w:val="18"/>
          <w:szCs w:val="18"/>
        </w:rPr>
        <w:t xml:space="preserve"> </w:t>
      </w:r>
    </w:hyperlink>
    <w:r>
      <w:rPr>
        <w:rStyle w:val="LinkdaInternet"/>
        <w:rFonts w:cs="Arial" w:ascii="Arial" w:hAnsi="Arial"/>
        <w:color w:val="000000"/>
        <w:sz w:val="18"/>
        <w:szCs w:val="18"/>
      </w:rPr>
      <w:t xml:space="preserve">  </w:t>
    </w:r>
    <w:r>
      <w:rPr>
        <w:rFonts w:cs="Arial" w:ascii="Arial" w:hAnsi="Arial"/>
        <w:color w:val="000000"/>
        <w:sz w:val="18"/>
        <w:szCs w:val="18"/>
        <w:lang w:val="en-US"/>
      </w:rPr>
      <w:t>–   email:</w:t>
    </w:r>
    <w:hyperlink r:id="rId3">
      <w:r>
        <w:rPr>
          <w:rStyle w:val="LinkdaInternet"/>
          <w:rFonts w:cs="Arial" w:ascii="Arial" w:hAnsi="Arial"/>
          <w:sz w:val="18"/>
          <w:szCs w:val="18"/>
        </w:rPr>
        <w:t>hcte@hcte.ufrj.br</w:t>
      </w:r>
    </w:hyperlink>
    <w:r>
      <w:rPr>
        <w:rStyle w:val="LinkdaInternet"/>
        <w:rFonts w:cs="Arial" w:ascii="Arial" w:hAnsi="Arial"/>
        <w:color w:val="000000"/>
        <w:sz w:val="18"/>
        <w:szCs w:val="18"/>
      </w:rPr>
      <w:t xml:space="preserve"> </w:t>
    </w:r>
  </w:p>
  <w:p>
    <w:pPr>
      <w:pStyle w:val="Normal"/>
      <w:jc w:val="center"/>
      <w:rPr/>
    </w:pPr>
    <w:r>
      <w:rPr>
        <w:sz w:val="26"/>
        <w:szCs w:val="26"/>
      </w:rPr>
      <w:t xml:space="preserve">Pag </w:t>
    </w:r>
    <w:r>
      <w:rPr>
        <w:sz w:val="26"/>
        <w:szCs w:val="26"/>
      </w:rPr>
      <w:fldChar w:fldCharType="begin"/>
    </w:r>
    <w:r>
      <w:rPr>
        <w:sz w:val="26"/>
        <w:szCs w:val="26"/>
      </w:rPr>
      <w:instrText> PAGE </w:instrText>
    </w:r>
    <w:r>
      <w:rPr>
        <w:sz w:val="26"/>
        <w:szCs w:val="26"/>
      </w:rPr>
      <w:fldChar w:fldCharType="separate"/>
    </w:r>
    <w:r>
      <w:rPr>
        <w:sz w:val="26"/>
        <w:szCs w:val="26"/>
      </w:rPr>
      <w:t>5</w:t>
    </w:r>
    <w:r>
      <w:rPr>
        <w:sz w:val="26"/>
        <w:szCs w:val="26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2"/>
      <w:jc w:val="center"/>
      <w:rPr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6108065</wp:posOffset>
          </wp:positionH>
          <wp:positionV relativeFrom="paragraph">
            <wp:posOffset>-175260</wp:posOffset>
          </wp:positionV>
          <wp:extent cx="2422525" cy="598805"/>
          <wp:effectExtent l="0" t="0" r="0" b="0"/>
          <wp:wrapNone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17" r="-4" b="-17"/>
                  <a:stretch>
                    <a:fillRect/>
                  </a:stretch>
                </pic:blipFill>
                <pic:spPr bwMode="auto">
                  <a:xfrm>
                    <a:off x="0" y="0"/>
                    <a:ext cx="2422525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309245</wp:posOffset>
          </wp:positionH>
          <wp:positionV relativeFrom="paragraph">
            <wp:posOffset>-114300</wp:posOffset>
          </wp:positionV>
          <wp:extent cx="1618615" cy="647065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Verdana" w:cs="Verdana" w:ascii="Verdana" w:hAnsi="Verdana"/>
        <w:b/>
        <w:bCs/>
        <w:color w:val="000000"/>
      </w:rPr>
      <w:t>- DISCIPLINAS HCTE - 2021.</w:t>
    </w:r>
    <w:r>
      <w:rPr>
        <w:rFonts w:eastAsia="Verdana" w:cs="Verdana" w:ascii="Verdana" w:hAnsi="Verdana"/>
        <w:b/>
        <w:bCs/>
        <w:color w:val="000000"/>
        <w:kern w:val="2"/>
        <w:sz w:val="24"/>
      </w:rPr>
      <w:t>2</w:t>
    </w:r>
    <w:r>
      <w:rPr>
        <w:rFonts w:eastAsia="Verdana" w:cs="Verdana" w:ascii="Verdana" w:hAnsi="Verdana"/>
        <w:b/>
        <w:bCs/>
        <w:color w:val="000000"/>
      </w:rPr>
      <w:t xml:space="preserve"> -</w:t>
    </w:r>
  </w:p>
  <w:p>
    <w:pPr>
      <w:pStyle w:val="Normal"/>
      <w:spacing w:lineRule="auto" w:line="252"/>
      <w:jc w:val="center"/>
      <w:rPr>
        <w:rFonts w:ascii="Verdana" w:hAnsi="Verdana" w:eastAsia="Verdana" w:cs="Verdana"/>
        <w:b/>
        <w:b/>
        <w:bCs/>
        <w:color w:val="000000"/>
      </w:rPr>
    </w:pPr>
    <w:r>
      <w:rPr>
        <w:rFonts w:eastAsia="Verdana" w:cs="Verdana" w:ascii="Verdana" w:hAnsi="Verdana"/>
        <w:b/>
        <w:bCs/>
        <w:color w:val="000000"/>
      </w:rPr>
      <w:t>Mestrado – Doutorado</w:t>
    </w:r>
  </w:p>
  <w:p>
    <w:pPr>
      <w:pStyle w:val="Normal"/>
      <w:spacing w:lineRule="auto" w:line="252"/>
      <w:jc w:val="center"/>
      <w:rPr/>
    </w:pPr>
    <w:r>
      <w:rPr>
        <w:rFonts w:eastAsia="Verdana" w:cs="Verdana" w:ascii="Verdana" w:hAnsi="Verdana"/>
        <w:color w:val="000000"/>
        <w:sz w:val="21"/>
        <w:szCs w:val="21"/>
      </w:rPr>
      <w:t xml:space="preserve">                                                                               </w:t>
    </w:r>
    <w:r>
      <w:rPr>
        <w:rFonts w:eastAsia="Verdana" w:cs="Verdana" w:ascii="Verdana" w:hAnsi="Verdana"/>
        <w:color w:val="000000"/>
        <w:sz w:val="21"/>
        <w:szCs w:val="21"/>
      </w:rPr>
      <w:tab/>
      <w:tab/>
      <w:tab/>
      <w:tab/>
      <w:tab/>
      <w:tab/>
      <w:t xml:space="preserve">              </w:t>
    </w:r>
    <w:r>
      <w:rPr>
        <w:rFonts w:eastAsia="Verdana" w:cs="Verdana" w:ascii="Arial" w:hAnsi="Arial"/>
        <w:color w:val="2E2706"/>
        <w:sz w:val="16"/>
        <w:szCs w:val="16"/>
      </w:rPr>
      <w:t>Cód. Mestrado = HCT700 a HCT799</w:t>
    </w:r>
  </w:p>
  <w:p>
    <w:pPr>
      <w:pStyle w:val="Normal"/>
      <w:spacing w:lineRule="auto" w:line="252"/>
      <w:jc w:val="right"/>
      <w:rPr>
        <w:rFonts w:ascii="Arial" w:hAnsi="Arial" w:eastAsia="Verdana" w:cs="Verdana"/>
        <w:color w:val="2E2706"/>
        <w:sz w:val="16"/>
        <w:szCs w:val="16"/>
      </w:rPr>
    </w:pPr>
    <w:r>
      <w:rPr>
        <w:rFonts w:eastAsia="Verdana" w:cs="Verdana" w:ascii="Arial" w:hAnsi="Arial"/>
        <w:color w:val="2E2706"/>
        <w:sz w:val="16"/>
        <w:szCs w:val="16"/>
      </w:rPr>
      <w:t>Cód. Doutorado = HCT800 a HC899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2"/>
      <w:jc w:val="center"/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6108065</wp:posOffset>
          </wp:positionH>
          <wp:positionV relativeFrom="paragraph">
            <wp:posOffset>-175260</wp:posOffset>
          </wp:positionV>
          <wp:extent cx="2422525" cy="598805"/>
          <wp:effectExtent l="0" t="0" r="0" b="0"/>
          <wp:wrapNone/>
          <wp:docPr id="3" name="Figura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17" r="-4" b="-17"/>
                  <a:stretch>
                    <a:fillRect/>
                  </a:stretch>
                </pic:blipFill>
                <pic:spPr bwMode="auto">
                  <a:xfrm>
                    <a:off x="0" y="0"/>
                    <a:ext cx="2422525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309245</wp:posOffset>
          </wp:positionH>
          <wp:positionV relativeFrom="paragraph">
            <wp:posOffset>-114300</wp:posOffset>
          </wp:positionV>
          <wp:extent cx="1618615" cy="647065"/>
          <wp:effectExtent l="0" t="0" r="0" b="0"/>
          <wp:wrapSquare wrapText="largest"/>
          <wp:docPr id="4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Verdana" w:cs="Verdana" w:ascii="Verdana" w:hAnsi="Verdana"/>
        <w:b/>
        <w:bCs/>
        <w:color w:val="000000"/>
      </w:rPr>
      <w:t>- DISCIPLINAS HCTE - 2021.</w:t>
    </w:r>
    <w:r>
      <w:rPr>
        <w:rFonts w:eastAsia="Verdana" w:cs="Verdana" w:ascii="Verdana" w:hAnsi="Verdana"/>
        <w:b/>
        <w:bCs/>
        <w:color w:val="000000"/>
        <w:kern w:val="2"/>
        <w:sz w:val="24"/>
        <w:szCs w:val="24"/>
        <w:lang w:val="pt-BR" w:eastAsia="zh-CN" w:bidi="hi-IN"/>
      </w:rPr>
      <w:t>2</w:t>
    </w:r>
    <w:r>
      <w:rPr>
        <w:rFonts w:eastAsia="Verdana" w:cs="Verdana" w:ascii="Verdana" w:hAnsi="Verdana"/>
        <w:b/>
        <w:bCs/>
        <w:color w:val="000000"/>
      </w:rPr>
      <w:t xml:space="preserve"> -</w:t>
    </w:r>
  </w:p>
  <w:p>
    <w:pPr>
      <w:pStyle w:val="Normal"/>
      <w:spacing w:lineRule="auto" w:line="252"/>
      <w:jc w:val="center"/>
      <w:rPr>
        <w:rFonts w:ascii="Verdana" w:hAnsi="Verdana" w:eastAsia="Verdana" w:cs="Verdana"/>
        <w:b/>
        <w:b/>
        <w:bCs/>
        <w:color w:val="000000"/>
      </w:rPr>
    </w:pPr>
    <w:r>
      <w:rPr>
        <w:rFonts w:eastAsia="Verdana" w:cs="Verdana" w:ascii="Verdana" w:hAnsi="Verdana"/>
        <w:b/>
        <w:bCs/>
        <w:color w:val="000000"/>
      </w:rPr>
      <w:t>Mestrado – Doutorado</w:t>
    </w:r>
  </w:p>
  <w:p>
    <w:pPr>
      <w:pStyle w:val="Normal"/>
      <w:spacing w:lineRule="auto" w:line="252"/>
      <w:jc w:val="center"/>
      <w:rPr/>
    </w:pPr>
    <w:r>
      <w:rPr>
        <w:rFonts w:eastAsia="Verdana" w:cs="Verdana" w:ascii="Verdana" w:hAnsi="Verdana"/>
        <w:color w:val="000000"/>
        <w:sz w:val="21"/>
        <w:szCs w:val="21"/>
      </w:rPr>
      <w:t xml:space="preserve">                                                                               </w:t>
    </w:r>
    <w:r>
      <w:rPr>
        <w:rFonts w:eastAsia="Verdana" w:cs="Verdana" w:ascii="Verdana" w:hAnsi="Verdana"/>
        <w:color w:val="000000"/>
        <w:sz w:val="21"/>
        <w:szCs w:val="21"/>
      </w:rPr>
      <w:tab/>
      <w:tab/>
      <w:tab/>
      <w:tab/>
      <w:tab/>
      <w:tab/>
      <w:t xml:space="preserve">              </w:t>
    </w:r>
    <w:r>
      <w:rPr>
        <w:rFonts w:eastAsia="Verdana" w:cs="Verdana" w:ascii="Arial" w:hAnsi="Arial"/>
        <w:color w:val="2E2706"/>
        <w:sz w:val="16"/>
        <w:szCs w:val="16"/>
      </w:rPr>
      <w:t>Cód. Mestrado = HCT700 a HCT799</w:t>
    </w:r>
  </w:p>
  <w:p>
    <w:pPr>
      <w:pStyle w:val="Normal"/>
      <w:spacing w:lineRule="auto" w:line="252"/>
      <w:jc w:val="right"/>
      <w:rPr>
        <w:rFonts w:ascii="Arial" w:hAnsi="Arial" w:eastAsia="Verdana" w:cs="Verdana"/>
        <w:color w:val="2E2706"/>
        <w:sz w:val="16"/>
        <w:szCs w:val="16"/>
      </w:rPr>
    </w:pPr>
    <w:r>
      <w:rPr>
        <w:rFonts w:eastAsia="Verdana" w:cs="Verdana" w:ascii="Arial" w:hAnsi="Arial"/>
        <w:color w:val="2E2706"/>
        <w:sz w:val="16"/>
        <w:szCs w:val="16"/>
      </w:rPr>
      <w:t>Cód. Doutorado = HCT800 a HC899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Lohit Hindi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DejaVu Sans" w:cs="Lohit Hindi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dodocumento"/>
    <w:next w:val="Corpodotexto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Ttulododocumento"/>
    <w:next w:val="Corpodotex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Ttulododocumento"/>
    <w:next w:val="Corpodotexto"/>
    <w:qFormat/>
    <w:pPr>
      <w:numPr>
        <w:ilvl w:val="2"/>
        <w:numId w:val="1"/>
      </w:numPr>
      <w:outlineLvl w:val="2"/>
    </w:pPr>
    <w:rPr>
      <w:b/>
      <w:bCs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basedOn w:val="DefaultParagraphFont"/>
    <w:rPr>
      <w:color w:val="000080"/>
      <w:u w:val="single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8"/>
        <w:tab w:val="center" w:pos="6786" w:leader="none"/>
        <w:tab w:val="right" w:pos="13572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Rodap">
    <w:name w:val="Footer"/>
    <w:basedOn w:val="Normal"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Tabelanormal1">
    <w:name w:val="Tabela normal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pt-BR" w:eastAsia="pt-BR" w:bidi="ar-SA"/>
    </w:rPr>
  </w:style>
  <w:style w:type="paragraph" w:styleId="Western1">
    <w:name w:val="western1"/>
    <w:basedOn w:val="Normal"/>
    <w:qFormat/>
    <w:pPr>
      <w:widowControl/>
      <w:suppressAutoHyphens w:val="false"/>
      <w:spacing w:before="280" w:after="119"/>
    </w:pPr>
    <w:rPr>
      <w:rFonts w:eastAsia="Times New Roman" w:cs="Times New Roman"/>
      <w:color w:val="000000"/>
      <w:kern w:val="0"/>
      <w:lang w:eastAsia="pt-BR" w:bidi="ar-SA"/>
    </w:rPr>
  </w:style>
  <w:style w:type="paragraph" w:styleId="NormalWeb">
    <w:name w:val="Normal (Web)"/>
    <w:basedOn w:val="Normal"/>
    <w:qFormat/>
    <w:pPr>
      <w:widowControl/>
      <w:suppressAutoHyphens w:val="false"/>
      <w:spacing w:before="280" w:after="119"/>
    </w:pPr>
    <w:rPr>
      <w:rFonts w:eastAsia="Times New Roman" w:cs="Times New Roman"/>
      <w:color w:val="000000"/>
      <w:kern w:val="0"/>
      <w:lang w:eastAsia="pt-BR" w:bidi="ar-SA"/>
    </w:rPr>
  </w:style>
  <w:style w:type="numbering" w:styleId="NoList">
    <w:name w:val="No List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hcte.ufrj.br/" TargetMode="External"/><Relationship Id="rId2" Type="http://schemas.openxmlformats.org/officeDocument/2006/relationships/hyperlink" Target="http://www.hcte.ufrj.br/" TargetMode="External"/><Relationship Id="rId3" Type="http://schemas.openxmlformats.org/officeDocument/2006/relationships/hyperlink" Target="mailto:hcte@hcte.ufrj.br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hcte.ufrj.br/" TargetMode="External"/><Relationship Id="rId2" Type="http://schemas.openxmlformats.org/officeDocument/2006/relationships/hyperlink" Target="http://www.hcte.ufrj.br/" TargetMode="External"/><Relationship Id="rId3" Type="http://schemas.openxmlformats.org/officeDocument/2006/relationships/hyperlink" Target="mailto:hcte@hcte.ufrj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</TotalTime>
  <Application>LibreOffice/7.1.5.2$Windows_X86_64 LibreOffice_project/85f04e9f809797b8199d13c421bd8a2b025d52b5</Application>
  <AppVersion>15.0000</AppVersion>
  <Pages>5</Pages>
  <Words>706</Words>
  <Characters>3998</Characters>
  <CharactersWithSpaces>4643</CharactersWithSpaces>
  <Paragraphs>323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2018-01-26T09:25:00Z</dcterms:created>
  <dc:creator>hcte</dc:creator>
  <dc:description/>
  <dc:language>pt-BR</dc:language>
  <cp:lastModifiedBy/>
  <cp:lastPrinted>2021-04-14T16:04:00Z</cp:lastPrinted>
  <dcterms:modified xsi:type="dcterms:W3CDTF">2021-10-06T20:42:00Z</dcterms:modified>
  <cp:revision>182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