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00" w:after="160" w:line="240" w:lineRule="auto"/>
        <w:ind w:left="1701"/>
        <w:jc w:val="right"/>
        <w:rPr>
          <w:b/>
          <w:color w:val="996600"/>
          <w:sz w:val="48"/>
          <w:szCs w:val="48"/>
        </w:rPr>
      </w:pPr>
      <w:r>
        <w:rPr>
          <w:b/>
          <w:color w:val="996600"/>
          <w:sz w:val="48"/>
          <w:szCs w:val="48"/>
        </w:rPr>
        <w:t>Título de seu trabalho em português</w:t>
      </w:r>
    </w:p>
    <w:p w:rsidR="006012A8" w:rsidRPr="00015CCE" w:rsidRDefault="006012A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</w:p>
    <w:p w:rsidR="00015CCE" w:rsidRPr="0027665C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right"/>
        <w:rPr>
          <w:b/>
          <w:color w:val="996600"/>
          <w:sz w:val="24"/>
          <w:szCs w:val="24"/>
        </w:rPr>
      </w:pPr>
      <w:r w:rsidRPr="0027665C">
        <w:rPr>
          <w:b/>
          <w:color w:val="996600"/>
          <w:sz w:val="24"/>
          <w:szCs w:val="24"/>
        </w:rPr>
        <w:t>Pedro Álvarez CABRAL</w:t>
      </w:r>
    </w:p>
    <w:p w:rsidR="00015CCE" w:rsidRPr="00C8440D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00"/>
        </w:rPr>
      </w:pPr>
      <w:r w:rsidRPr="00C8440D">
        <w:rPr>
          <w:color w:val="000000"/>
        </w:rPr>
        <w:t xml:space="preserve">Escola/Colégio e/ou Instituição onde atua </w:t>
      </w:r>
    </w:p>
    <w:p w:rsidR="00015CCE" w:rsidRPr="00C8440D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00"/>
        </w:rPr>
      </w:pPr>
      <w:hyperlink r:id="rId7">
        <w:r w:rsidRPr="00C8440D">
          <w:rPr>
            <w:color w:val="0000FF"/>
            <w:u w:val="single"/>
          </w:rPr>
          <w:t xml:space="preserve">e-mail </w:t>
        </w:r>
      </w:hyperlink>
    </w:p>
    <w:p w:rsidR="00015CCE" w:rsidRPr="00C8440D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</w:p>
    <w:p w:rsidR="00015CCE" w:rsidRPr="0027665C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right"/>
        <w:rPr>
          <w:b/>
          <w:color w:val="996600"/>
          <w:sz w:val="24"/>
          <w:szCs w:val="24"/>
        </w:rPr>
      </w:pPr>
      <w:r w:rsidRPr="0027665C">
        <w:rPr>
          <w:b/>
          <w:color w:val="996600"/>
          <w:sz w:val="24"/>
          <w:szCs w:val="24"/>
        </w:rPr>
        <w:t>Cristóvão COLOMBO</w:t>
      </w:r>
    </w:p>
    <w:p w:rsidR="00015CCE" w:rsidRPr="00C8440D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00"/>
        </w:rPr>
      </w:pPr>
      <w:r w:rsidRPr="00C8440D">
        <w:rPr>
          <w:color w:val="000000"/>
        </w:rPr>
        <w:t xml:space="preserve">Escola/Colégio e/ou Instituição onde atua  </w:t>
      </w:r>
    </w:p>
    <w:p w:rsidR="00015CCE" w:rsidRPr="00556AF6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FF"/>
          <w:highlight w:val="yellow"/>
          <w:u w:val="single"/>
        </w:rPr>
      </w:pPr>
      <w:hyperlink r:id="rId8">
        <w:r w:rsidRPr="00C8440D">
          <w:rPr>
            <w:color w:val="0000FF"/>
            <w:u w:val="single"/>
          </w:rPr>
          <w:t>e-mail</w:t>
        </w:r>
      </w:hyperlink>
    </w:p>
    <w:p w:rsidR="00015CCE" w:rsidRPr="00556AF6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  <w:highlight w:val="yellow"/>
        </w:rPr>
      </w:pPr>
    </w:p>
    <w:p w:rsidR="00015CCE" w:rsidRPr="0027665C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right"/>
        <w:rPr>
          <w:b/>
          <w:color w:val="996600"/>
          <w:sz w:val="24"/>
          <w:szCs w:val="24"/>
        </w:rPr>
      </w:pPr>
      <w:r w:rsidRPr="0027665C">
        <w:rPr>
          <w:b/>
          <w:color w:val="996600"/>
          <w:sz w:val="24"/>
          <w:szCs w:val="24"/>
        </w:rPr>
        <w:t>Pedro AMÉRICO</w:t>
      </w:r>
    </w:p>
    <w:p w:rsidR="00015CCE" w:rsidRPr="00C8440D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00"/>
        </w:rPr>
      </w:pPr>
      <w:r w:rsidRPr="00C8440D">
        <w:rPr>
          <w:color w:val="000000"/>
        </w:rPr>
        <w:t>Escola/Colégio e/ou Instituição onde atua</w:t>
      </w:r>
    </w:p>
    <w:p w:rsidR="00015CCE" w:rsidRDefault="00015CCE" w:rsidP="00015CC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FF"/>
          <w:u w:val="single"/>
        </w:rPr>
      </w:pPr>
      <w:r w:rsidRPr="00C8440D">
        <w:rPr>
          <w:color w:val="0000FF"/>
          <w:u w:val="single"/>
        </w:rPr>
        <w:t>e-mail</w:t>
      </w:r>
    </w:p>
    <w:p w:rsidR="006012A8" w:rsidRDefault="006012A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/>
        <w:ind w:left="2268"/>
        <w:jc w:val="right"/>
        <w:rPr>
          <w:color w:val="0000FF"/>
          <w:u w:val="single"/>
        </w:rPr>
      </w:pPr>
    </w:p>
    <w:p w:rsidR="006012A8" w:rsidRDefault="006012A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</w:p>
    <w:p w:rsidR="00C52B2B" w:rsidRDefault="00820C1D" w:rsidP="00C52B2B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  <w:r w:rsidRPr="00136FE4">
        <w:rPr>
          <w:b/>
          <w:color w:val="000000"/>
          <w:sz w:val="24"/>
          <w:szCs w:val="24"/>
        </w:rPr>
        <w:t xml:space="preserve">Resumo. </w:t>
      </w:r>
      <w:r>
        <w:rPr>
          <w:color w:val="000000"/>
          <w:sz w:val="24"/>
          <w:szCs w:val="24"/>
        </w:rPr>
        <w:t>Aqui deve constar, em apenas um parágrafo, o resumo em português do trabalho, sumarizando os seus principais elementos: introdução, desenvolvimento e conclusão. Sugere-se o uso de frases</w:t>
      </w:r>
      <w:r w:rsidR="007E1524">
        <w:rPr>
          <w:color w:val="000000"/>
          <w:sz w:val="24"/>
          <w:szCs w:val="24"/>
        </w:rPr>
        <w:t xml:space="preserve"> curtas</w:t>
      </w:r>
      <w:r>
        <w:rPr>
          <w:color w:val="000000"/>
          <w:sz w:val="24"/>
          <w:szCs w:val="24"/>
        </w:rPr>
        <w:t xml:space="preserve"> e objetivas, proporcionando ao leitor o entendimento rápido e preciso de todo o manuscrito. O texto do resumo não deve conter abreviações, notas de rodapé, referências bibliográficas, figuras ou tabelas e tampouco ultrapassar 2</w:t>
      </w:r>
      <w:r w:rsidR="00EF5B60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0 palavras. O número máximo de autores para um único trabalho não deve, em princípio, ultrapassar a quantidade de quatro. Caso seja necessário incluir mais autores, justificar à Comissão Científica do congresso. </w:t>
      </w:r>
      <w:r w:rsidR="00C52B2B" w:rsidRPr="00015CCE">
        <w:rPr>
          <w:color w:val="000000"/>
          <w:sz w:val="24"/>
          <w:szCs w:val="24"/>
        </w:rPr>
        <w:t xml:space="preserve">Os resumos </w:t>
      </w:r>
      <w:r w:rsidR="00015CCE">
        <w:rPr>
          <w:color w:val="000000"/>
          <w:sz w:val="24"/>
          <w:szCs w:val="24"/>
        </w:rPr>
        <w:t>não devem ultrapassar</w:t>
      </w:r>
      <w:r w:rsidR="00C52B2B" w:rsidRPr="00015CCE">
        <w:rPr>
          <w:color w:val="000000"/>
          <w:sz w:val="24"/>
          <w:szCs w:val="24"/>
        </w:rPr>
        <w:t xml:space="preserve"> </w:t>
      </w:r>
      <w:r w:rsidR="00015CCE">
        <w:rPr>
          <w:color w:val="000000"/>
          <w:sz w:val="24"/>
          <w:szCs w:val="24"/>
        </w:rPr>
        <w:t>2</w:t>
      </w:r>
      <w:r w:rsidR="00C52B2B" w:rsidRPr="00015CCE">
        <w:rPr>
          <w:color w:val="000000"/>
          <w:sz w:val="24"/>
          <w:szCs w:val="24"/>
        </w:rPr>
        <w:t xml:space="preserve"> páginas.</w:t>
      </w:r>
      <w:r w:rsidR="00C52B2B">
        <w:rPr>
          <w:color w:val="000000"/>
          <w:sz w:val="24"/>
          <w:szCs w:val="24"/>
        </w:rPr>
        <w:t xml:space="preserve"> </w:t>
      </w:r>
    </w:p>
    <w:p w:rsidR="006012A8" w:rsidRDefault="006012A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Palavras-chave: </w:t>
      </w:r>
      <w:r>
        <w:rPr>
          <w:color w:val="000000"/>
          <w:sz w:val="24"/>
          <w:szCs w:val="24"/>
        </w:rPr>
        <w:t>Palavra-chave 1. Palavra-chave 2 (</w:t>
      </w:r>
      <w:r w:rsidR="00CF17E7">
        <w:rPr>
          <w:color w:val="000000"/>
          <w:sz w:val="24"/>
          <w:szCs w:val="24"/>
        </w:rPr>
        <w:t>escolha de 3 até</w:t>
      </w:r>
      <w:r>
        <w:rPr>
          <w:color w:val="000000"/>
          <w:sz w:val="24"/>
          <w:szCs w:val="24"/>
        </w:rPr>
        <w:t xml:space="preserve"> 5</w:t>
      </w:r>
      <w:r w:rsidR="00CF17E7">
        <w:rPr>
          <w:color w:val="000000"/>
          <w:sz w:val="24"/>
          <w:szCs w:val="24"/>
        </w:rPr>
        <w:t xml:space="preserve"> palavras-chave</w:t>
      </w:r>
      <w:r>
        <w:rPr>
          <w:color w:val="000000"/>
          <w:sz w:val="24"/>
          <w:szCs w:val="24"/>
        </w:rPr>
        <w:t>, separadas por ponto e todas as primeiras iniciais em maiúsculas).</w:t>
      </w:r>
    </w:p>
    <w:p w:rsidR="006012A8" w:rsidRDefault="00820C1D">
      <w:pPr>
        <w:pStyle w:val="Heading1"/>
        <w:rPr>
          <w:color w:val="996600"/>
        </w:rPr>
      </w:pPr>
      <w:r>
        <w:rPr>
          <w:color w:val="996600"/>
        </w:rPr>
        <w:t>Referências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Todos os documentos citados no texto devem ser relacionados aqui, em formato de referências, normatizadas pela ABNT 6023:2018 (</w:t>
      </w:r>
      <w:hyperlink r:id="rId9">
        <w:r>
          <w:rPr>
            <w:color w:val="0000FF"/>
            <w:sz w:val="24"/>
            <w:szCs w:val="24"/>
            <w:u w:val="single"/>
          </w:rPr>
          <w:t>http://www.bioqmed.ufrj.br/wp-</w:t>
        </w:r>
        <w:r>
          <w:rPr>
            <w:color w:val="0000FF"/>
            <w:sz w:val="24"/>
            <w:szCs w:val="24"/>
            <w:u w:val="single"/>
          </w:rPr>
          <w:lastRenderedPageBreak/>
          <w:t>content/uploads/2019/06/qb-norma-abnt-para-dissertacoes-e-teses.pdf</w:t>
        </w:r>
      </w:hyperlink>
      <w:r>
        <w:rPr>
          <w:color w:val="000000"/>
          <w:sz w:val="24"/>
          <w:szCs w:val="24"/>
        </w:rPr>
        <w:t>). Lembre-se de considerar em sua pesquisa, sempre que pertinente, as publicações anteriormente realizadas pelos seus colegas e professores nos Anais do Scientiarum Historia de anos anteriores (</w:t>
      </w:r>
      <w:hyperlink r:id="rId10">
        <w:r>
          <w:rPr>
            <w:color w:val="0000FF"/>
            <w:sz w:val="24"/>
            <w:szCs w:val="24"/>
            <w:u w:val="single"/>
          </w:rPr>
          <w:t>http://www.hcte.ufrj.br/sh_anais.htm</w:t>
        </w:r>
      </w:hyperlink>
      <w:r>
        <w:rPr>
          <w:color w:val="000000"/>
          <w:sz w:val="24"/>
          <w:szCs w:val="24"/>
        </w:rPr>
        <w:t>) e/ou no periódico Revista Scientiarum Historia (</w:t>
      </w:r>
      <w:r w:rsidR="00C83EF9">
        <w:fldChar w:fldCharType="begin"/>
      </w:r>
      <w:r w:rsidR="00C83EF9">
        <w:instrText>HYPERLINK "http://revistas.hcte.ufrj.br/" \h</w:instrText>
      </w:r>
      <w:r w:rsidR="00C83EF9">
        <w:fldChar w:fldCharType="separate"/>
      </w:r>
      <w:r>
        <w:rPr>
          <w:color w:val="0000FF"/>
          <w:sz w:val="24"/>
          <w:szCs w:val="24"/>
          <w:u w:val="single"/>
        </w:rPr>
        <w:t>http://revistas.hcte.ufrj.br/</w:t>
      </w:r>
      <w:r w:rsidR="00C83EF9">
        <w:fldChar w:fldCharType="end"/>
      </w:r>
      <w:r>
        <w:rPr>
          <w:color w:val="000000"/>
          <w:sz w:val="24"/>
          <w:szCs w:val="24"/>
        </w:rPr>
        <w:t xml:space="preserve">). 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As referências devem seguir o ordenamento alfabético pelos sobrenomes dos autores. 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 referências devem ser elaboradas em espaço simples, com margem de texto justificada e separadas entre si pela distância de uma linha de espaço simples. Alguns exemplos a seguir foram retirados da ABNT 6023:2018. Outros provêm de outras fontes ou representam referências total ou parcialmente fictícias. As normas da ABNT devem ser necessariamente consultadas caso a tipologia documental de seu interesse não esteja exemplificada abaixo: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AGÊNCIA NACIONAL DE ENERGIAL ELÉTRICA (ANEEL). Despacho. 4.796, de 24 de dezembro de 2008. Disponível em: &lt;link&gt;. Acesso em: 14 abr. 2009.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AGUIAR, A</w:t>
      </w:r>
      <w:r w:rsidR="00306AD0">
        <w:rPr>
          <w:color w:val="000000"/>
          <w:sz w:val="24"/>
          <w:szCs w:val="24"/>
        </w:rPr>
        <w:t>xxxxx Axxxxx.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Avaliação da microbiota bucal em pacientes sob uso crônico de penicilina e benzatina</w:t>
      </w:r>
      <w:r>
        <w:rPr>
          <w:color w:val="000000"/>
          <w:sz w:val="24"/>
          <w:szCs w:val="24"/>
        </w:rPr>
        <w:t>. 2009. Tese (Doutorado em Cardiologia) – Faculdade de Medicina, Universidade de São Paulo, São Paulo, 2009.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 w:rsidRPr="00AD762C">
        <w:rPr>
          <w:color w:val="000000"/>
          <w:sz w:val="24"/>
          <w:szCs w:val="24"/>
          <w:lang w:val="en-US"/>
        </w:rPr>
        <w:t xml:space="preserve">ALEXANDRESCU, </w:t>
      </w:r>
      <w:proofErr w:type="spellStart"/>
      <w:r w:rsidRPr="00AD762C">
        <w:rPr>
          <w:color w:val="000000"/>
          <w:sz w:val="24"/>
          <w:szCs w:val="24"/>
          <w:lang w:val="en-US"/>
        </w:rPr>
        <w:t>D</w:t>
      </w:r>
      <w:r w:rsidR="00306AD0">
        <w:rPr>
          <w:color w:val="000000"/>
          <w:sz w:val="24"/>
          <w:szCs w:val="24"/>
          <w:lang w:val="en-US"/>
        </w:rPr>
        <w:t>xxxxx</w:t>
      </w:r>
      <w:proofErr w:type="spellEnd"/>
      <w:r w:rsidR="00306AD0">
        <w:rPr>
          <w:color w:val="000000"/>
          <w:sz w:val="24"/>
          <w:szCs w:val="24"/>
          <w:lang w:val="en-US"/>
        </w:rPr>
        <w:t xml:space="preserve"> </w:t>
      </w:r>
      <w:proofErr w:type="spellStart"/>
      <w:r w:rsidR="00306AD0">
        <w:rPr>
          <w:color w:val="000000"/>
          <w:sz w:val="24"/>
          <w:szCs w:val="24"/>
          <w:lang w:val="en-US"/>
        </w:rPr>
        <w:t>Txxxxx</w:t>
      </w:r>
      <w:proofErr w:type="spellEnd"/>
      <w:r w:rsidR="00306AD0">
        <w:rPr>
          <w:color w:val="000000"/>
          <w:sz w:val="24"/>
          <w:szCs w:val="24"/>
          <w:lang w:val="en-US"/>
        </w:rPr>
        <w:t xml:space="preserve">. </w:t>
      </w:r>
      <w:r w:rsidRPr="00AD762C">
        <w:rPr>
          <w:color w:val="000000"/>
          <w:sz w:val="24"/>
          <w:szCs w:val="24"/>
          <w:lang w:val="en-US"/>
        </w:rPr>
        <w:t xml:space="preserve">Melanoma costs: a dynamic model comparing estimated overall costs of various clinical stages. </w:t>
      </w:r>
      <w:r w:rsidRPr="00136FE4">
        <w:rPr>
          <w:b/>
          <w:color w:val="000000"/>
          <w:sz w:val="24"/>
          <w:szCs w:val="24"/>
        </w:rPr>
        <w:t>Dermatology Online Journal</w:t>
      </w:r>
      <w:r w:rsidRPr="00136FE4">
        <w:rPr>
          <w:color w:val="000000"/>
          <w:sz w:val="24"/>
          <w:szCs w:val="24"/>
        </w:rPr>
        <w:t xml:space="preserve">, [s. l.], v. 15, n. 11, p. 1, Nov. 2009. Disponível em: </w:t>
      </w:r>
      <w:hyperlink r:id="rId11">
        <w:r>
          <w:rPr>
            <w:color w:val="0000FF"/>
            <w:sz w:val="24"/>
            <w:szCs w:val="24"/>
            <w:u w:val="single"/>
          </w:rPr>
          <w:t>http://dermatology.cdlib.org/1511/originals/melanoma_costs/alexandrescu.html</w:t>
        </w:r>
      </w:hyperlink>
      <w:r>
        <w:rPr>
          <w:color w:val="000000"/>
          <w:sz w:val="24"/>
          <w:szCs w:val="24"/>
        </w:rPr>
        <w:t>. Acesso em: 3 nov. 2019.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ALMEIDA, L</w:t>
      </w:r>
      <w:r w:rsidR="00306AD0">
        <w:rPr>
          <w:color w:val="000000"/>
          <w:sz w:val="24"/>
          <w:szCs w:val="24"/>
        </w:rPr>
        <w:t>xxxxx</w:t>
      </w:r>
      <w:r>
        <w:rPr>
          <w:color w:val="000000"/>
          <w:sz w:val="24"/>
          <w:szCs w:val="24"/>
        </w:rPr>
        <w:t xml:space="preserve"> B</w:t>
      </w:r>
      <w:r w:rsidR="00306AD0">
        <w:rPr>
          <w:color w:val="000000"/>
          <w:sz w:val="24"/>
          <w:szCs w:val="24"/>
        </w:rPr>
        <w:t>xxxxx</w:t>
      </w:r>
      <w:r>
        <w:rPr>
          <w:color w:val="000000"/>
          <w:sz w:val="24"/>
          <w:szCs w:val="24"/>
        </w:rPr>
        <w:t>; PARISI, C</w:t>
      </w:r>
      <w:r w:rsidR="00306AD0">
        <w:rPr>
          <w:color w:val="000000"/>
          <w:sz w:val="24"/>
          <w:szCs w:val="24"/>
        </w:rPr>
        <w:t>xxxxxx</w:t>
      </w:r>
      <w:r>
        <w:rPr>
          <w:color w:val="000000"/>
          <w:sz w:val="24"/>
          <w:szCs w:val="24"/>
        </w:rPr>
        <w:t>; PEREIRA, C</w:t>
      </w:r>
      <w:r w:rsidR="00306AD0">
        <w:rPr>
          <w:color w:val="000000"/>
          <w:sz w:val="24"/>
          <w:szCs w:val="24"/>
        </w:rPr>
        <w:t>xxxxxx Axxxxx.</w:t>
      </w:r>
      <w:r>
        <w:rPr>
          <w:color w:val="000000"/>
          <w:sz w:val="24"/>
          <w:szCs w:val="24"/>
        </w:rPr>
        <w:t xml:space="preserve"> Controladoria e governança. In: CATELLI, A</w:t>
      </w:r>
      <w:r w:rsidR="00306AD0">
        <w:rPr>
          <w:color w:val="000000"/>
          <w:sz w:val="24"/>
          <w:szCs w:val="24"/>
        </w:rPr>
        <w:t>xxxxx</w:t>
      </w:r>
      <w:r>
        <w:rPr>
          <w:color w:val="000000"/>
          <w:sz w:val="24"/>
          <w:szCs w:val="24"/>
        </w:rPr>
        <w:t xml:space="preserve"> (Coord.). </w:t>
      </w:r>
      <w:r>
        <w:rPr>
          <w:b/>
          <w:color w:val="000000"/>
          <w:sz w:val="24"/>
          <w:szCs w:val="24"/>
        </w:rPr>
        <w:t>Controladoria:</w:t>
      </w:r>
      <w:r>
        <w:rPr>
          <w:color w:val="000000"/>
          <w:sz w:val="24"/>
          <w:szCs w:val="24"/>
        </w:rPr>
        <w:t xml:space="preserve"> uma abordagem da gestão econômica – GECON. São Paulo: Atlas, 1999. p. 369-381.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BAUMAN, Z</w:t>
      </w:r>
      <w:r w:rsidR="00306AD0">
        <w:rPr>
          <w:color w:val="000000"/>
          <w:sz w:val="24"/>
          <w:szCs w:val="24"/>
        </w:rPr>
        <w:t>xxxxxxxx.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Globalização</w:t>
      </w:r>
      <w:r>
        <w:rPr>
          <w:color w:val="000000"/>
          <w:sz w:val="24"/>
          <w:szCs w:val="24"/>
        </w:rPr>
        <w:t>: as consequências humanas. Rio de Janeiro: Jorge Zahar, 1999.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BAVARESCO, A</w:t>
      </w:r>
      <w:r w:rsidR="00306AD0">
        <w:rPr>
          <w:color w:val="000000"/>
          <w:sz w:val="24"/>
          <w:szCs w:val="24"/>
        </w:rPr>
        <w:t>xxxxxx</w:t>
      </w:r>
      <w:r>
        <w:rPr>
          <w:color w:val="000000"/>
          <w:sz w:val="24"/>
          <w:szCs w:val="24"/>
        </w:rPr>
        <w:t>; BARBOSA, E</w:t>
      </w:r>
      <w:r w:rsidR="00306AD0">
        <w:rPr>
          <w:color w:val="000000"/>
          <w:sz w:val="24"/>
          <w:szCs w:val="24"/>
        </w:rPr>
        <w:t>xxxxxx</w:t>
      </w:r>
      <w:r>
        <w:rPr>
          <w:color w:val="000000"/>
          <w:sz w:val="24"/>
          <w:szCs w:val="24"/>
        </w:rPr>
        <w:t>; ETCHEVERRY, K</w:t>
      </w:r>
      <w:r w:rsidR="00306AD0">
        <w:rPr>
          <w:color w:val="000000"/>
          <w:sz w:val="24"/>
          <w:szCs w:val="24"/>
        </w:rPr>
        <w:t>xxxxxx</w:t>
      </w:r>
      <w:r>
        <w:rPr>
          <w:color w:val="000000"/>
          <w:sz w:val="24"/>
          <w:szCs w:val="24"/>
        </w:rPr>
        <w:t xml:space="preserve"> M</w:t>
      </w:r>
      <w:r w:rsidR="00306AD0">
        <w:rPr>
          <w:color w:val="000000"/>
          <w:sz w:val="24"/>
          <w:szCs w:val="24"/>
        </w:rPr>
        <w:t xml:space="preserve">xxxxxx </w:t>
      </w:r>
      <w:r>
        <w:rPr>
          <w:color w:val="000000"/>
          <w:sz w:val="24"/>
          <w:szCs w:val="24"/>
        </w:rPr>
        <w:t xml:space="preserve">(org.). </w:t>
      </w:r>
      <w:r>
        <w:rPr>
          <w:b/>
          <w:color w:val="000000"/>
          <w:sz w:val="24"/>
          <w:szCs w:val="24"/>
        </w:rPr>
        <w:t>Projetos de filosofia</w:t>
      </w:r>
      <w:r>
        <w:rPr>
          <w:color w:val="000000"/>
          <w:sz w:val="24"/>
          <w:szCs w:val="24"/>
        </w:rPr>
        <w:t xml:space="preserve">. Porto Alegre: EDIPUCRS, 2011. </w:t>
      </w:r>
      <w:r>
        <w:rPr>
          <w:i/>
          <w:color w:val="000000"/>
          <w:sz w:val="24"/>
          <w:szCs w:val="24"/>
        </w:rPr>
        <w:t>E-book</w:t>
      </w:r>
      <w:r>
        <w:rPr>
          <w:color w:val="000000"/>
          <w:sz w:val="24"/>
          <w:szCs w:val="24"/>
        </w:rPr>
        <w:t xml:space="preserve">. Disponível em: </w:t>
      </w:r>
      <w:r w:rsidR="00C83EF9">
        <w:fldChar w:fldCharType="begin"/>
      </w:r>
      <w:r w:rsidR="00C83EF9">
        <w:instrText>HYPERLINK "about:blank" \h</w:instrText>
      </w:r>
      <w:r w:rsidR="00C83EF9">
        <w:fldChar w:fldCharType="separate"/>
      </w:r>
      <w:r>
        <w:rPr>
          <w:color w:val="0000FF"/>
          <w:sz w:val="24"/>
          <w:szCs w:val="24"/>
          <w:u w:val="single"/>
        </w:rPr>
        <w:t>http ://ebooks.pucrs.br/edipucrs/projetosdefilosofia.pdf</w:t>
      </w:r>
      <w:r w:rsidR="00C83EF9">
        <w:fldChar w:fldCharType="end"/>
      </w:r>
      <w:r>
        <w:rPr>
          <w:color w:val="000000"/>
          <w:sz w:val="24"/>
          <w:szCs w:val="24"/>
        </w:rPr>
        <w:t>. Acesso em: 21 ago. 2011.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 w:rsidRPr="00305414">
        <w:rPr>
          <w:color w:val="000000"/>
          <w:sz w:val="24"/>
          <w:szCs w:val="24"/>
        </w:rPr>
        <w:t>BOOK. [</w:t>
      </w:r>
      <w:r w:rsidRPr="00305414">
        <w:rPr>
          <w:i/>
          <w:color w:val="000000"/>
          <w:sz w:val="24"/>
          <w:szCs w:val="24"/>
        </w:rPr>
        <w:t>S. l.: s. n.</w:t>
      </w:r>
      <w:r w:rsidRPr="00305414">
        <w:rPr>
          <w:color w:val="000000"/>
          <w:sz w:val="24"/>
          <w:szCs w:val="24"/>
        </w:rPr>
        <w:t xml:space="preserve">], 2010. 1 vídeo (3 min). </w:t>
      </w:r>
      <w:r>
        <w:rPr>
          <w:color w:val="000000"/>
          <w:sz w:val="24"/>
          <w:szCs w:val="24"/>
        </w:rPr>
        <w:t xml:space="preserve">Publicado pelo canal Leerestademoda. Disponível em: </w:t>
      </w:r>
      <w:r w:rsidR="00C83EF9">
        <w:fldChar w:fldCharType="begin"/>
      </w:r>
      <w:r w:rsidR="00C83EF9">
        <w:instrText>HYPERLINK "http://www.youtube.com/watch?v=iwPj0qgvfIs" \h</w:instrText>
      </w:r>
      <w:r w:rsidR="00C83EF9">
        <w:fldChar w:fldCharType="separate"/>
      </w:r>
      <w:r>
        <w:rPr>
          <w:color w:val="0000FF"/>
          <w:sz w:val="24"/>
          <w:szCs w:val="24"/>
          <w:u w:val="single"/>
        </w:rPr>
        <w:t>http://www.youtube.com/watch?v=iwPj0qgvfIs</w:t>
      </w:r>
      <w:r w:rsidR="00C83EF9">
        <w:fldChar w:fldCharType="end"/>
      </w:r>
      <w:r>
        <w:rPr>
          <w:color w:val="000000"/>
          <w:sz w:val="24"/>
          <w:szCs w:val="24"/>
        </w:rPr>
        <w:t>. Acesso em: 25 ago. 2011.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BRASIL. [Constituição (1988)]. </w:t>
      </w:r>
      <w:r>
        <w:rPr>
          <w:b/>
          <w:color w:val="000000"/>
          <w:sz w:val="24"/>
          <w:szCs w:val="24"/>
        </w:rPr>
        <w:t>Constituição da República Federativa do Brasil de 1988</w:t>
      </w:r>
      <w:r>
        <w:rPr>
          <w:color w:val="000000"/>
          <w:sz w:val="24"/>
          <w:szCs w:val="24"/>
        </w:rPr>
        <w:t xml:space="preserve">. Brasília, DF: Presidência da República, [2016]. Disponível em: </w:t>
      </w:r>
      <w:hyperlink r:id="rId12">
        <w:r>
          <w:rPr>
            <w:color w:val="0000FF"/>
            <w:sz w:val="24"/>
            <w:szCs w:val="24"/>
            <w:u w:val="single"/>
          </w:rPr>
          <w:t>http://www.planalto.gov.br/ccivil_03/Constituicao/Constituiçao.html</w:t>
        </w:r>
      </w:hyperlink>
      <w:r>
        <w:rPr>
          <w:color w:val="000000"/>
          <w:sz w:val="24"/>
          <w:szCs w:val="24"/>
        </w:rPr>
        <w:t>. Acesso em: 1 jan. 2019.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BRAYNER, A</w:t>
      </w:r>
      <w:r w:rsidR="00306AD0">
        <w:rPr>
          <w:color w:val="000000"/>
          <w:sz w:val="24"/>
          <w:szCs w:val="24"/>
        </w:rPr>
        <w:t>xxxxx Rxxxxxx Axxxxx; MEDEIROS, Cxxxxxx</w:t>
      </w:r>
      <w:r>
        <w:rPr>
          <w:color w:val="000000"/>
          <w:sz w:val="24"/>
          <w:szCs w:val="24"/>
        </w:rPr>
        <w:t xml:space="preserve"> B</w:t>
      </w:r>
      <w:r w:rsidR="00306AD0">
        <w:rPr>
          <w:color w:val="000000"/>
          <w:sz w:val="24"/>
          <w:szCs w:val="24"/>
        </w:rPr>
        <w:t>xxxxxx</w:t>
      </w:r>
      <w:r>
        <w:rPr>
          <w:color w:val="000000"/>
          <w:sz w:val="24"/>
          <w:szCs w:val="24"/>
        </w:rPr>
        <w:t xml:space="preserve">. Incorporação do tempo em SGBD orientado a objetos. In: SIMPÓSIO BRASILEIRO DE BANCO DE DADOS, 9., 1994, São Paulo. </w:t>
      </w:r>
      <w:r>
        <w:rPr>
          <w:b/>
          <w:color w:val="000000"/>
          <w:sz w:val="24"/>
          <w:szCs w:val="24"/>
        </w:rPr>
        <w:t>Anais</w:t>
      </w:r>
      <w:r>
        <w:rPr>
          <w:color w:val="000000"/>
          <w:sz w:val="24"/>
          <w:szCs w:val="24"/>
        </w:rPr>
        <w:t xml:space="preserve"> [...]. São Paulo: USP, 1994. p. 16-29.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CID, R</w:t>
      </w:r>
      <w:r w:rsidR="00306AD0">
        <w:rPr>
          <w:color w:val="000000"/>
          <w:sz w:val="24"/>
          <w:szCs w:val="24"/>
        </w:rPr>
        <w:t>xxxxxxxx</w:t>
      </w:r>
      <w:r>
        <w:rPr>
          <w:color w:val="000000"/>
          <w:sz w:val="24"/>
          <w:szCs w:val="24"/>
        </w:rPr>
        <w:t xml:space="preserve">. Deus: argumentos da impossibilidade e da incompatibilidade. In: CARVALHO, Mário Augusto Queiroz et al. </w:t>
      </w:r>
      <w:r>
        <w:rPr>
          <w:b/>
          <w:color w:val="000000"/>
          <w:sz w:val="24"/>
          <w:szCs w:val="24"/>
        </w:rPr>
        <w:t>Blog investigação filosófica</w:t>
      </w:r>
      <w:r>
        <w:rPr>
          <w:color w:val="000000"/>
          <w:sz w:val="24"/>
          <w:szCs w:val="24"/>
        </w:rPr>
        <w:t xml:space="preserve">. Rio de Janeiro, 23 abr. 2011. Disponível em: </w:t>
      </w:r>
      <w:hyperlink r:id="rId13">
        <w:r>
          <w:rPr>
            <w:color w:val="0000FF"/>
            <w:sz w:val="24"/>
            <w:szCs w:val="24"/>
            <w:u w:val="single"/>
          </w:rPr>
          <w:t>http://investigacao-filosofica.blogspot.com/search/label/Postagens</w:t>
        </w:r>
      </w:hyperlink>
      <w:r>
        <w:rPr>
          <w:color w:val="000000"/>
          <w:sz w:val="24"/>
          <w:szCs w:val="24"/>
        </w:rPr>
        <w:t>. Acesso em: 23 ago. 2011.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 w:rsidRPr="00136FE4">
        <w:rPr>
          <w:color w:val="000000"/>
          <w:sz w:val="24"/>
          <w:szCs w:val="24"/>
        </w:rPr>
        <w:t>DANTAS, J</w:t>
      </w:r>
      <w:r w:rsidR="00306AD0" w:rsidRPr="00136FE4">
        <w:rPr>
          <w:color w:val="000000"/>
          <w:sz w:val="24"/>
          <w:szCs w:val="24"/>
        </w:rPr>
        <w:t>xxxxxx</w:t>
      </w:r>
      <w:r w:rsidRPr="00136FE4">
        <w:rPr>
          <w:color w:val="000000"/>
          <w:sz w:val="24"/>
          <w:szCs w:val="24"/>
        </w:rPr>
        <w:t xml:space="preserve"> A</w:t>
      </w:r>
      <w:r w:rsidR="00306AD0" w:rsidRPr="00136FE4">
        <w:rPr>
          <w:color w:val="000000"/>
          <w:sz w:val="24"/>
          <w:szCs w:val="24"/>
        </w:rPr>
        <w:t>xxxx</w:t>
      </w:r>
      <w:r w:rsidRPr="00136FE4">
        <w:rPr>
          <w:color w:val="000000"/>
          <w:sz w:val="24"/>
          <w:szCs w:val="24"/>
        </w:rPr>
        <w:t xml:space="preserve"> </w:t>
      </w:r>
      <w:r w:rsidRPr="00136FE4">
        <w:rPr>
          <w:i/>
          <w:color w:val="000000"/>
          <w:sz w:val="24"/>
          <w:szCs w:val="24"/>
        </w:rPr>
        <w:t>et al</w:t>
      </w:r>
      <w:r w:rsidRPr="00136FE4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Regulação da auditoria em sistemas bancários: análise do cenário internacional e fatores determinantes. </w:t>
      </w:r>
      <w:r>
        <w:rPr>
          <w:b/>
          <w:color w:val="000000"/>
          <w:sz w:val="24"/>
          <w:szCs w:val="24"/>
        </w:rPr>
        <w:t>Revista Contabilidade &amp; Finanças</w:t>
      </w:r>
      <w:r>
        <w:rPr>
          <w:color w:val="000000"/>
          <w:sz w:val="24"/>
          <w:szCs w:val="24"/>
        </w:rPr>
        <w:t xml:space="preserve">, São Paulo, v. 25, n. 64, p. 7-18, jan./abr. 2014. Disponível em: DOI: </w:t>
      </w:r>
      <w:hyperlink r:id="rId14">
        <w:r>
          <w:rPr>
            <w:color w:val="0000FF"/>
            <w:sz w:val="24"/>
            <w:szCs w:val="24"/>
            <w:u w:val="single"/>
          </w:rPr>
          <w:t>http://dx.doi.org/10.1590/S1519-70772014000100002</w:t>
        </w:r>
      </w:hyperlink>
      <w:r>
        <w:rPr>
          <w:color w:val="000000"/>
          <w:sz w:val="24"/>
          <w:szCs w:val="24"/>
        </w:rPr>
        <w:t>. Acesso em: 20 maio 2014.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FERRARI, L. [</w:t>
      </w:r>
      <w:r>
        <w:rPr>
          <w:b/>
          <w:color w:val="000000"/>
          <w:sz w:val="24"/>
          <w:szCs w:val="24"/>
        </w:rPr>
        <w:t>Sem título</w:t>
      </w:r>
      <w:r>
        <w:rPr>
          <w:color w:val="000000"/>
          <w:sz w:val="24"/>
          <w:szCs w:val="24"/>
        </w:rPr>
        <w:t>]. 1990. Pintura, pastel e tinta acrílica sobre madeira, 160 × 220 × 5 cm.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FRÓES, M</w:t>
      </w:r>
      <w:r w:rsidR="00306AD0">
        <w:rPr>
          <w:color w:val="000000"/>
          <w:sz w:val="24"/>
          <w:szCs w:val="24"/>
        </w:rPr>
        <w:t>xxxxx</w:t>
      </w:r>
      <w:r>
        <w:rPr>
          <w:color w:val="000000"/>
          <w:sz w:val="24"/>
          <w:szCs w:val="24"/>
        </w:rPr>
        <w:t xml:space="preserve"> M</w:t>
      </w:r>
      <w:r w:rsidR="00306AD0">
        <w:rPr>
          <w:color w:val="000000"/>
          <w:sz w:val="24"/>
          <w:szCs w:val="24"/>
        </w:rPr>
        <w:t>xxxxxxxx</w:t>
      </w:r>
      <w:r>
        <w:rPr>
          <w:color w:val="000000"/>
          <w:sz w:val="24"/>
          <w:szCs w:val="24"/>
        </w:rPr>
        <w:t xml:space="preserve">. O Sonho de Descartes. In: SCIENTIARUM HISTÓRIA, 3, 2010, Rio de Janeiro. </w:t>
      </w:r>
      <w:r>
        <w:rPr>
          <w:b/>
          <w:color w:val="000000"/>
          <w:sz w:val="24"/>
          <w:szCs w:val="24"/>
        </w:rPr>
        <w:t>Anais do III Congresso Scientiarum História</w:t>
      </w:r>
      <w:r>
        <w:rPr>
          <w:color w:val="000000"/>
          <w:sz w:val="24"/>
          <w:szCs w:val="24"/>
        </w:rPr>
        <w:t xml:space="preserve">, Rio de Janeiro: UFRJ, 2010. Disponível em: </w:t>
      </w:r>
      <w:hyperlink r:id="rId15">
        <w:r>
          <w:rPr>
            <w:color w:val="0000FF"/>
            <w:sz w:val="24"/>
            <w:szCs w:val="24"/>
            <w:u w:val="single"/>
          </w:rPr>
          <w:t>http://www.hcte.ufrj.br/index.html?arq=scientiarum.htm&amp;flag=expand</w:t>
        </w:r>
      </w:hyperlink>
      <w:r>
        <w:rPr>
          <w:color w:val="000000"/>
          <w:sz w:val="24"/>
          <w:szCs w:val="24"/>
        </w:rPr>
        <w:t>. Acesso em: 3 nov. 2019.</w:t>
      </w:r>
    </w:p>
    <w:p w:rsidR="006012A8" w:rsidRPr="00305414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FUNDAÇÃO BIBLIOTECA NACIONAL (Brasil). </w:t>
      </w:r>
      <w:r>
        <w:rPr>
          <w:b/>
          <w:color w:val="000000"/>
          <w:sz w:val="24"/>
          <w:szCs w:val="24"/>
        </w:rPr>
        <w:t>BNDIGITAL I</w:t>
      </w:r>
      <w:r>
        <w:rPr>
          <w:color w:val="000000"/>
          <w:sz w:val="24"/>
          <w:szCs w:val="24"/>
        </w:rPr>
        <w:t xml:space="preserve">: Coleção Casa dos Contos. Rio de Janeiro, 23 fev. 2015. Facebook: bibliotecanacional.br. Disponível em: </w:t>
      </w:r>
      <w:hyperlink r:id="rId16">
        <w:r>
          <w:rPr>
            <w:color w:val="0000FF"/>
            <w:sz w:val="24"/>
            <w:szCs w:val="24"/>
            <w:u w:val="single"/>
          </w:rPr>
          <w:t>https://www.facebook.com/bibliotecanacional.br/photos/a.241986499162080.73699.217561081604622/1023276264366429/?type=1&amp;theater</w:t>
        </w:r>
      </w:hyperlink>
      <w:r>
        <w:rPr>
          <w:color w:val="000000"/>
          <w:sz w:val="24"/>
          <w:szCs w:val="24"/>
        </w:rPr>
        <w:t xml:space="preserve">. </w:t>
      </w:r>
      <w:r w:rsidRPr="00305414">
        <w:rPr>
          <w:color w:val="000000"/>
          <w:sz w:val="24"/>
          <w:szCs w:val="24"/>
        </w:rPr>
        <w:t>Acesso em: 26 fev. 2015.</w:t>
      </w:r>
    </w:p>
    <w:p w:rsidR="006012A8" w:rsidRPr="00AD762C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  <w:lang w:val="en-US"/>
        </w:rPr>
      </w:pPr>
      <w:r w:rsidRPr="00305414">
        <w:rPr>
          <w:color w:val="000000"/>
          <w:sz w:val="24"/>
          <w:szCs w:val="24"/>
        </w:rPr>
        <w:t>GALEMBECK, F</w:t>
      </w:r>
      <w:r w:rsidR="00306AD0" w:rsidRPr="00305414">
        <w:rPr>
          <w:color w:val="000000"/>
          <w:sz w:val="24"/>
          <w:szCs w:val="24"/>
        </w:rPr>
        <w:t>xxxxxxx</w:t>
      </w:r>
      <w:r w:rsidRPr="00305414">
        <w:rPr>
          <w:color w:val="000000"/>
          <w:sz w:val="24"/>
          <w:szCs w:val="24"/>
        </w:rPr>
        <w:t>; SOUZA, M</w:t>
      </w:r>
      <w:r w:rsidR="00306AD0" w:rsidRPr="00305414">
        <w:rPr>
          <w:color w:val="000000"/>
          <w:sz w:val="24"/>
          <w:szCs w:val="24"/>
        </w:rPr>
        <w:t>xxxxx de Fxxxxxx Bxxxxxx.</w:t>
      </w:r>
      <w:r w:rsidRPr="00305414">
        <w:rPr>
          <w:color w:val="000000"/>
          <w:sz w:val="24"/>
          <w:szCs w:val="24"/>
        </w:rPr>
        <w:t xml:space="preserve"> </w:t>
      </w:r>
      <w:r w:rsidRPr="00AD762C">
        <w:rPr>
          <w:b/>
          <w:color w:val="000000"/>
          <w:sz w:val="24"/>
          <w:szCs w:val="24"/>
          <w:lang w:val="en-US"/>
        </w:rPr>
        <w:t>Process to obtain an Intercalated or exfoliated polyester with clay hybrid nanocomposite material</w:t>
      </w:r>
      <w:r w:rsidRPr="00AD762C"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 xml:space="preserve">Depositante: Universidade Estadual de Campinas; Rhodia Ster S/A. WO2005/030850 A1, Depósito: 1 Oct. 2003, Concessão: 7 Apr. 2005. Disponível em: </w:t>
      </w:r>
      <w:hyperlink r:id="rId17">
        <w:r>
          <w:rPr>
            <w:color w:val="0000FF"/>
            <w:sz w:val="24"/>
            <w:szCs w:val="24"/>
            <w:u w:val="single"/>
          </w:rPr>
          <w:t>https://patentscope.wipo.int/search/en/detail.jsf?docId=WO2005030850</w:t>
        </w:r>
      </w:hyperlink>
      <w:r>
        <w:rPr>
          <w:color w:val="000000"/>
          <w:sz w:val="24"/>
          <w:szCs w:val="24"/>
        </w:rPr>
        <w:t xml:space="preserve">. </w:t>
      </w:r>
      <w:proofErr w:type="spellStart"/>
      <w:r w:rsidRPr="00AD762C">
        <w:rPr>
          <w:color w:val="000000"/>
          <w:sz w:val="24"/>
          <w:szCs w:val="24"/>
          <w:lang w:val="en-US"/>
        </w:rPr>
        <w:t>Acesso</w:t>
      </w:r>
      <w:proofErr w:type="spellEnd"/>
      <w:r w:rsidRPr="00AD762C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AD762C">
        <w:rPr>
          <w:color w:val="000000"/>
          <w:sz w:val="24"/>
          <w:szCs w:val="24"/>
          <w:lang w:val="en-US"/>
        </w:rPr>
        <w:t>em</w:t>
      </w:r>
      <w:proofErr w:type="spellEnd"/>
      <w:r w:rsidRPr="00AD762C">
        <w:rPr>
          <w:color w:val="000000"/>
          <w:sz w:val="24"/>
          <w:szCs w:val="24"/>
          <w:lang w:val="en-US"/>
        </w:rPr>
        <w:t>: 10 out 2020.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 w:rsidRPr="00AD762C">
        <w:rPr>
          <w:color w:val="000000"/>
          <w:sz w:val="24"/>
          <w:szCs w:val="24"/>
          <w:lang w:val="en-US"/>
        </w:rPr>
        <w:t xml:space="preserve">HOUTE, </w:t>
      </w:r>
      <w:proofErr w:type="spellStart"/>
      <w:r w:rsidRPr="00AD762C">
        <w:rPr>
          <w:color w:val="000000"/>
          <w:sz w:val="24"/>
          <w:szCs w:val="24"/>
          <w:lang w:val="en-US"/>
        </w:rPr>
        <w:t>J</w:t>
      </w:r>
      <w:r w:rsidR="00306AD0">
        <w:rPr>
          <w:color w:val="000000"/>
          <w:sz w:val="24"/>
          <w:szCs w:val="24"/>
          <w:lang w:val="en-US"/>
        </w:rPr>
        <w:t>xxxxx</w:t>
      </w:r>
      <w:proofErr w:type="spellEnd"/>
      <w:r w:rsidRPr="00AD762C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AD762C">
        <w:rPr>
          <w:color w:val="000000"/>
          <w:sz w:val="24"/>
          <w:szCs w:val="24"/>
          <w:lang w:val="en-US"/>
        </w:rPr>
        <w:t>V</w:t>
      </w:r>
      <w:r w:rsidR="00306AD0">
        <w:rPr>
          <w:color w:val="000000"/>
          <w:sz w:val="24"/>
          <w:szCs w:val="24"/>
          <w:lang w:val="en-US"/>
        </w:rPr>
        <w:t>xxx</w:t>
      </w:r>
      <w:proofErr w:type="spellEnd"/>
      <w:r w:rsidR="00306AD0">
        <w:rPr>
          <w:color w:val="000000"/>
          <w:sz w:val="24"/>
          <w:szCs w:val="24"/>
          <w:lang w:val="en-US"/>
        </w:rPr>
        <w:t xml:space="preserve"> </w:t>
      </w:r>
      <w:r w:rsidRPr="00AD762C">
        <w:rPr>
          <w:color w:val="000000"/>
          <w:sz w:val="24"/>
          <w:szCs w:val="24"/>
          <w:lang w:val="en-US"/>
        </w:rPr>
        <w:t xml:space="preserve">den. </w:t>
      </w:r>
      <w:r w:rsidRPr="00AD762C">
        <w:rPr>
          <w:b/>
          <w:color w:val="000000"/>
          <w:sz w:val="24"/>
          <w:szCs w:val="24"/>
          <w:lang w:val="en-US"/>
        </w:rPr>
        <w:t>Black hole</w:t>
      </w:r>
      <w:r w:rsidRPr="00AD762C">
        <w:rPr>
          <w:color w:val="000000"/>
          <w:sz w:val="24"/>
          <w:szCs w:val="24"/>
          <w:lang w:val="en-US"/>
        </w:rPr>
        <w:t xml:space="preserve">. </w:t>
      </w:r>
      <w:r w:rsidRPr="00305414">
        <w:rPr>
          <w:color w:val="000000"/>
          <w:sz w:val="24"/>
          <w:szCs w:val="24"/>
          <w:lang w:val="en-US"/>
        </w:rPr>
        <w:t xml:space="preserve">1 June 2010. </w:t>
      </w:r>
      <w:r>
        <w:rPr>
          <w:color w:val="000000"/>
          <w:sz w:val="24"/>
          <w:szCs w:val="24"/>
        </w:rPr>
        <w:t xml:space="preserve">1 fotografia. Disponível em: </w:t>
      </w:r>
      <w:hyperlink r:id="rId18">
        <w:r>
          <w:rPr>
            <w:color w:val="0000FF"/>
            <w:sz w:val="24"/>
            <w:szCs w:val="24"/>
            <w:u w:val="single"/>
          </w:rPr>
          <w:t>http://photo.net/photodb/photo?photo_id=11724012</w:t>
        </w:r>
      </w:hyperlink>
      <w:r>
        <w:rPr>
          <w:color w:val="000000"/>
          <w:sz w:val="24"/>
          <w:szCs w:val="24"/>
        </w:rPr>
        <w:t>. Acesso em: 26 maio 2011.</w:t>
      </w:r>
    </w:p>
    <w:p w:rsidR="006012A8" w:rsidRDefault="00820C1D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</w:rPr>
      </w:pPr>
      <w:r w:rsidRPr="00305414">
        <w:rPr>
          <w:color w:val="000000"/>
          <w:sz w:val="24"/>
          <w:szCs w:val="24"/>
        </w:rPr>
        <w:t xml:space="preserve">LAPAROTOMIA. In: WIKIPEDIA: the free encyclopedia. [San Francisco, CA: Wikimedia Foundation, 2010]. </w:t>
      </w:r>
      <w:r>
        <w:rPr>
          <w:color w:val="000000"/>
          <w:sz w:val="24"/>
          <w:szCs w:val="24"/>
        </w:rPr>
        <w:t xml:space="preserve">Disponível em: </w:t>
      </w:r>
      <w:hyperlink r:id="rId19">
        <w:r>
          <w:rPr>
            <w:color w:val="0000FF"/>
            <w:sz w:val="24"/>
            <w:szCs w:val="24"/>
            <w:u w:val="single"/>
          </w:rPr>
          <w:t>http://en.wikipedia.org/wiki/Laparotomia</w:t>
        </w:r>
      </w:hyperlink>
      <w:r>
        <w:rPr>
          <w:color w:val="000000"/>
          <w:sz w:val="24"/>
          <w:szCs w:val="24"/>
        </w:rPr>
        <w:t>. Acesso em: 18 mar. 2010.</w:t>
      </w:r>
    </w:p>
    <w:p w:rsidR="006012A8" w:rsidRPr="00306AD0" w:rsidRDefault="006012A8" w:rsidP="006D7D35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240" w:after="120"/>
        <w:ind w:left="284"/>
        <w:jc w:val="both"/>
        <w:rPr>
          <w:color w:val="000000"/>
          <w:sz w:val="24"/>
          <w:szCs w:val="24"/>
          <w:lang w:val="en-US"/>
        </w:rPr>
      </w:pPr>
    </w:p>
    <w:sectPr w:rsidR="006012A8" w:rsidRPr="00306AD0" w:rsidSect="006012A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/>
      <w:pgMar w:top="1843" w:right="1080" w:bottom="1440" w:left="1080" w:header="346" w:footer="46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D68" w:rsidRDefault="001B4D68" w:rsidP="006012A8">
      <w:pPr>
        <w:spacing w:after="0" w:line="240" w:lineRule="auto"/>
      </w:pPr>
      <w:r>
        <w:separator/>
      </w:r>
    </w:p>
  </w:endnote>
  <w:endnote w:type="continuationSeparator" w:id="0">
    <w:p w:rsidR="001B4D68" w:rsidRDefault="001B4D68" w:rsidP="0060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A8" w:rsidRDefault="00C83EF9">
    <w:pPr>
      <w:pStyle w:val="Normal1"/>
      <w:pBdr>
        <w:top w:val="nil"/>
        <w:left w:val="nil"/>
        <w:bottom w:val="nil"/>
        <w:right w:val="nil"/>
        <w:between w:val="nil"/>
      </w:pBdr>
      <w:tabs>
        <w:tab w:val="right" w:pos="9747"/>
      </w:tabs>
      <w:spacing w:after="0" w:line="360" w:lineRule="auto"/>
      <w:ind w:left="284"/>
      <w:jc w:val="right"/>
      <w:rPr>
        <w:color w:val="000000"/>
        <w:sz w:val="20"/>
        <w:szCs w:val="20"/>
      </w:rPr>
    </w:pPr>
    <w:r>
      <w:rPr>
        <w:b/>
        <w:color w:val="000000"/>
        <w:sz w:val="20"/>
        <w:szCs w:val="20"/>
      </w:rPr>
      <w:fldChar w:fldCharType="begin"/>
    </w:r>
    <w:r w:rsidR="00820C1D"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end"/>
    </w:r>
    <w:r w:rsidR="00820C1D">
      <w:rPr>
        <w:color w:val="000000"/>
        <w:sz w:val="20"/>
        <w:szCs w:val="20"/>
      </w:rPr>
      <w:t xml:space="preserve"> | </w:t>
    </w:r>
    <w:r w:rsidR="00820C1D">
      <w:rPr>
        <w:i/>
        <w:color w:val="000000"/>
        <w:sz w:val="20"/>
        <w:szCs w:val="20"/>
      </w:rPr>
      <w:t>Revista EaD em Foco</w:t>
    </w:r>
    <w:r w:rsidR="00820C1D">
      <w:rPr>
        <w:color w:val="000000"/>
        <w:sz w:val="20"/>
        <w:szCs w:val="20"/>
      </w:rPr>
      <w:t xml:space="preserve">, 2022, </w:t>
    </w:r>
    <w:r w:rsidR="00820C1D">
      <w:rPr>
        <w:b/>
        <w:color w:val="000000"/>
        <w:sz w:val="20"/>
        <w:szCs w:val="20"/>
      </w:rPr>
      <w:t>00</w:t>
    </w:r>
    <w:r w:rsidR="00820C1D">
      <w:rPr>
        <w:color w:val="000000"/>
        <w:sz w:val="20"/>
        <w:szCs w:val="20"/>
      </w:rPr>
      <w:t>, 1-3</w:t>
    </w:r>
    <w:r w:rsidR="00820C1D">
      <w:rPr>
        <w:color w:val="000000"/>
        <w:sz w:val="20"/>
        <w:szCs w:val="20"/>
      </w:rPr>
      <w:tab/>
      <w:t>Revista Científica de Educação a Distância</w:t>
    </w:r>
  </w:p>
  <w:p w:rsidR="006012A8" w:rsidRDefault="00820C1D">
    <w:pPr>
      <w:pStyle w:val="Normal1"/>
      <w:shd w:val="clear" w:color="auto" w:fill="E5DFEC"/>
      <w:spacing w:after="0"/>
      <w:jc w:val="center"/>
      <w:rPr>
        <w:sz w:val="20"/>
        <w:szCs w:val="20"/>
      </w:rPr>
    </w:pPr>
    <w:r>
      <w:rPr>
        <w:sz w:val="20"/>
        <w:szCs w:val="20"/>
      </w:rPr>
      <w:t>Pedimos não alterar as margens e demais formatações prévias deste documento.</w:t>
    </w:r>
  </w:p>
  <w:p w:rsidR="006012A8" w:rsidRDefault="006012A8">
    <w:pPr>
      <w:pStyle w:val="Normal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A8" w:rsidRDefault="00FF2F68">
    <w:pPr>
      <w:pStyle w:val="Normal1"/>
      <w:pBdr>
        <w:top w:val="nil"/>
        <w:left w:val="nil"/>
        <w:bottom w:val="nil"/>
        <w:right w:val="nil"/>
        <w:between w:val="nil"/>
      </w:pBdr>
      <w:tabs>
        <w:tab w:val="right" w:pos="9747"/>
      </w:tabs>
      <w:spacing w:after="0" w:line="360" w:lineRule="auto"/>
      <w:ind w:left="284"/>
      <w:jc w:val="right"/>
      <w:rPr>
        <w:color w:val="000000"/>
        <w:sz w:val="20"/>
        <w:szCs w:val="20"/>
      </w:rPr>
    </w:pPr>
    <w:r w:rsidRPr="00FF2F68">
      <w:rPr>
        <w:i/>
        <w:noProof/>
        <w:color w:val="000000"/>
        <w:sz w:val="20"/>
        <w:szCs w:val="20"/>
        <w:lang w:val="en-US"/>
      </w:rPr>
      <w:drawing>
        <wp:inline distT="0" distB="0" distL="0" distR="0">
          <wp:extent cx="438150" cy="266700"/>
          <wp:effectExtent l="19050" t="0" r="0" b="0"/>
          <wp:docPr id="9" name="Picture 2" descr="WhatsApp Image 2024-08-19 at 16.58.06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WhatsApp Image 2024-08-19 at 16.58.06.jpeg"/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lum bright="18000" contrast="60000"/>
                  </a:blip>
                  <a:srcRect l="10000" t="5650" r="67500" b="54802"/>
                  <a:stretch>
                    <a:fillRect/>
                  </a:stretch>
                </pic:blipFill>
                <pic:spPr>
                  <a:xfrm>
                    <a:off x="0" y="0"/>
                    <a:ext cx="438150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0C1D">
      <w:rPr>
        <w:i/>
        <w:color w:val="000000"/>
        <w:sz w:val="20"/>
        <w:szCs w:val="20"/>
      </w:rPr>
      <w:tab/>
    </w:r>
    <w:r w:rsidR="00820C1D">
      <w:rPr>
        <w:color w:val="000000"/>
        <w:sz w:val="24"/>
        <w:szCs w:val="24"/>
      </w:rPr>
      <w:t xml:space="preserve">| </w:t>
    </w:r>
    <w:r w:rsidR="00C83EF9">
      <w:rPr>
        <w:b/>
        <w:color w:val="000000"/>
        <w:sz w:val="24"/>
        <w:szCs w:val="24"/>
      </w:rPr>
      <w:fldChar w:fldCharType="begin"/>
    </w:r>
    <w:r w:rsidR="00820C1D">
      <w:rPr>
        <w:b/>
        <w:color w:val="000000"/>
        <w:sz w:val="24"/>
        <w:szCs w:val="24"/>
      </w:rPr>
      <w:instrText>PAGE</w:instrText>
    </w:r>
    <w:r w:rsidR="00C83EF9">
      <w:rPr>
        <w:b/>
        <w:color w:val="000000"/>
        <w:sz w:val="24"/>
        <w:szCs w:val="24"/>
      </w:rPr>
      <w:fldChar w:fldCharType="separate"/>
    </w:r>
    <w:r w:rsidR="00015CCE">
      <w:rPr>
        <w:b/>
        <w:noProof/>
        <w:color w:val="000000"/>
        <w:sz w:val="24"/>
        <w:szCs w:val="24"/>
      </w:rPr>
      <w:t>2</w:t>
    </w:r>
    <w:r w:rsidR="00C83EF9">
      <w:rPr>
        <w:b/>
        <w:color w:val="000000"/>
        <w:sz w:val="24"/>
        <w:szCs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A8" w:rsidRDefault="00820C1D">
    <w:pPr>
      <w:pStyle w:val="Normal1"/>
      <w:pBdr>
        <w:top w:val="nil"/>
        <w:left w:val="nil"/>
        <w:bottom w:val="nil"/>
        <w:right w:val="nil"/>
        <w:between w:val="nil"/>
      </w:pBdr>
      <w:tabs>
        <w:tab w:val="right" w:pos="9747"/>
      </w:tabs>
      <w:spacing w:after="0" w:line="360" w:lineRule="auto"/>
      <w:ind w:left="284"/>
      <w:jc w:val="right"/>
      <w:rPr>
        <w:color w:val="000000"/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5553075</wp:posOffset>
          </wp:positionH>
          <wp:positionV relativeFrom="paragraph">
            <wp:posOffset>-295272</wp:posOffset>
          </wp:positionV>
          <wp:extent cx="637540" cy="224155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7540" cy="224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D68" w:rsidRDefault="001B4D68" w:rsidP="006012A8">
      <w:pPr>
        <w:spacing w:after="0" w:line="240" w:lineRule="auto"/>
      </w:pPr>
      <w:r>
        <w:separator/>
      </w:r>
    </w:p>
  </w:footnote>
  <w:footnote w:type="continuationSeparator" w:id="0">
    <w:p w:rsidR="001B4D68" w:rsidRDefault="001B4D68" w:rsidP="00601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A8" w:rsidRDefault="00820C1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right" w:pos="10206"/>
      </w:tabs>
      <w:spacing w:after="240" w:line="240" w:lineRule="auto"/>
      <w:rPr>
        <w:color w:val="999999"/>
        <w:sz w:val="20"/>
        <w:szCs w:val="20"/>
      </w:rPr>
    </w:pPr>
    <w:r>
      <w:rPr>
        <w:b/>
        <w:color w:val="999999"/>
        <w:sz w:val="20"/>
        <w:szCs w:val="20"/>
      </w:rPr>
      <w:t>NOME DA SEÇÂO (NÃO ALTERAR)</w:t>
    </w:r>
    <w:r>
      <w:rPr>
        <w:color w:val="999999"/>
        <w:sz w:val="20"/>
        <w:szCs w:val="20"/>
      </w:rPr>
      <w:tab/>
    </w:r>
    <w:r>
      <w:rPr>
        <w:b/>
        <w:i/>
        <w:color w:val="999999"/>
        <w:sz w:val="20"/>
        <w:szCs w:val="20"/>
      </w:rPr>
      <w:t>Revista EaD em Foco</w:t>
    </w:r>
  </w:p>
  <w:p w:rsidR="006012A8" w:rsidRDefault="00820C1D">
    <w:pPr>
      <w:pStyle w:val="Normal1"/>
      <w:shd w:val="clear" w:color="auto" w:fill="E5DFEC"/>
      <w:spacing w:after="0"/>
      <w:jc w:val="center"/>
      <w:rPr>
        <w:sz w:val="20"/>
        <w:szCs w:val="20"/>
      </w:rPr>
    </w:pPr>
    <w:r>
      <w:rPr>
        <w:sz w:val="20"/>
        <w:szCs w:val="20"/>
      </w:rPr>
      <w:t>Pedimos não alterar as margens e demais formatações prévias deste documento.</w:t>
    </w:r>
  </w:p>
  <w:p w:rsidR="006012A8" w:rsidRDefault="006012A8">
    <w:pPr>
      <w:pStyle w:val="Normal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A8" w:rsidRDefault="00820C1D">
    <w:pPr>
      <w:pStyle w:val="Normal1"/>
      <w:pBdr>
        <w:top w:val="nil"/>
        <w:left w:val="nil"/>
        <w:bottom w:val="nil"/>
        <w:right w:val="nil"/>
        <w:between w:val="nil"/>
      </w:pBdr>
      <w:spacing w:after="120"/>
      <w:ind w:left="284"/>
      <w:jc w:val="both"/>
      <w:rPr>
        <w:color w:val="000000"/>
        <w:sz w:val="24"/>
        <w:szCs w:val="24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169087</wp:posOffset>
          </wp:positionH>
          <wp:positionV relativeFrom="paragraph">
            <wp:posOffset>236855</wp:posOffset>
          </wp:positionV>
          <wp:extent cx="665480" cy="263525"/>
          <wp:effectExtent l="0" t="0" r="0" b="0"/>
          <wp:wrapSquare wrapText="bothSides" distT="0" distB="0" distL="114300" distR="114300"/>
          <wp:docPr id="3" name="image3.png" descr="Logo do HC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 do HC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5480" cy="263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012A8" w:rsidRDefault="00820C1D">
    <w:pPr>
      <w:pStyle w:val="Normal1"/>
      <w:pBdr>
        <w:top w:val="nil"/>
        <w:left w:val="nil"/>
        <w:bottom w:val="nil"/>
        <w:right w:val="nil"/>
        <w:between w:val="nil"/>
      </w:pBdr>
      <w:tabs>
        <w:tab w:val="right" w:pos="9639"/>
      </w:tabs>
      <w:spacing w:after="120"/>
      <w:ind w:left="284"/>
      <w:jc w:val="both"/>
      <w:rPr>
        <w:color w:val="595959"/>
      </w:rPr>
    </w:pPr>
    <w:r>
      <w:rPr>
        <w:color w:val="595959"/>
      </w:rPr>
      <w:tab/>
      <w:t xml:space="preserve">Anais do </w:t>
    </w:r>
    <w:r w:rsidR="00B66358">
      <w:rPr>
        <w:color w:val="595959"/>
      </w:rPr>
      <w:t xml:space="preserve">Congresso </w:t>
    </w:r>
    <w:r>
      <w:rPr>
        <w:color w:val="595959"/>
      </w:rPr>
      <w:t>Scientiarum Historia</w:t>
    </w:r>
    <w:r w:rsidR="00B66358">
      <w:rPr>
        <w:color w:val="595959"/>
      </w:rPr>
      <w:t xml:space="preserve"> 1</w:t>
    </w:r>
    <w:r w:rsidR="00136FE4">
      <w:rPr>
        <w:color w:val="595959"/>
      </w:rPr>
      <w:t>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2A8" w:rsidRDefault="005C4442">
    <w:pPr>
      <w:pStyle w:val="Normal1"/>
      <w:shd w:val="clear" w:color="auto" w:fill="FFFFFF"/>
      <w:tabs>
        <w:tab w:val="center" w:pos="4513"/>
        <w:tab w:val="right" w:pos="9026"/>
      </w:tabs>
      <w:spacing w:after="240" w:line="240" w:lineRule="auto"/>
      <w:ind w:right="-1053"/>
      <w:rPr>
        <w:b/>
        <w:color w:val="000000"/>
        <w:sz w:val="20"/>
        <w:szCs w:val="20"/>
      </w:rPr>
    </w:pPr>
    <w:r>
      <w:rPr>
        <w:b/>
        <w:noProof/>
        <w:color w:val="000000"/>
        <w:sz w:val="20"/>
        <w:szCs w:val="20"/>
        <w:lang w:val="en-US"/>
      </w:rPr>
      <w:drawing>
        <wp:inline distT="0" distB="0" distL="0" distR="0">
          <wp:extent cx="6189345" cy="1825625"/>
          <wp:effectExtent l="19050" t="0" r="1905" b="0"/>
          <wp:docPr id="4" name="Picture 3" descr="WhatsApp Image 2024-08-19 at 16.58.0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hatsApp Image 2024-08-19 at 16.58.06.jpe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9345" cy="1825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4DE"/>
    <w:multiLevelType w:val="multilevel"/>
    <w:tmpl w:val="524696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56" w:hanging="396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012A8"/>
    <w:rsid w:val="0000565D"/>
    <w:rsid w:val="00015CCE"/>
    <w:rsid w:val="00024BB9"/>
    <w:rsid w:val="00062E48"/>
    <w:rsid w:val="000E130A"/>
    <w:rsid w:val="000F1905"/>
    <w:rsid w:val="00136FE4"/>
    <w:rsid w:val="001A5E85"/>
    <w:rsid w:val="001B4D68"/>
    <w:rsid w:val="002105BE"/>
    <w:rsid w:val="002159DE"/>
    <w:rsid w:val="0021601B"/>
    <w:rsid w:val="0021671B"/>
    <w:rsid w:val="002325A8"/>
    <w:rsid w:val="002529E7"/>
    <w:rsid w:val="002723ED"/>
    <w:rsid w:val="002A1861"/>
    <w:rsid w:val="002C1705"/>
    <w:rsid w:val="00305414"/>
    <w:rsid w:val="00306AD0"/>
    <w:rsid w:val="0031039C"/>
    <w:rsid w:val="00327C40"/>
    <w:rsid w:val="00343152"/>
    <w:rsid w:val="003811C8"/>
    <w:rsid w:val="00392A68"/>
    <w:rsid w:val="00395874"/>
    <w:rsid w:val="003A645B"/>
    <w:rsid w:val="003B730A"/>
    <w:rsid w:val="003D172F"/>
    <w:rsid w:val="003E1468"/>
    <w:rsid w:val="00402FD1"/>
    <w:rsid w:val="004517F7"/>
    <w:rsid w:val="00473F70"/>
    <w:rsid w:val="004E1E0C"/>
    <w:rsid w:val="004E3725"/>
    <w:rsid w:val="00555855"/>
    <w:rsid w:val="00556AF6"/>
    <w:rsid w:val="005610F2"/>
    <w:rsid w:val="005618BA"/>
    <w:rsid w:val="005775CD"/>
    <w:rsid w:val="0058021D"/>
    <w:rsid w:val="0059733A"/>
    <w:rsid w:val="005C4442"/>
    <w:rsid w:val="006012A8"/>
    <w:rsid w:val="00625519"/>
    <w:rsid w:val="006354C5"/>
    <w:rsid w:val="00650CCA"/>
    <w:rsid w:val="00654C41"/>
    <w:rsid w:val="0066267B"/>
    <w:rsid w:val="00664946"/>
    <w:rsid w:val="00681F29"/>
    <w:rsid w:val="00682265"/>
    <w:rsid w:val="006B06F5"/>
    <w:rsid w:val="006B43E1"/>
    <w:rsid w:val="006C4454"/>
    <w:rsid w:val="006D7D35"/>
    <w:rsid w:val="006E5E47"/>
    <w:rsid w:val="007127EB"/>
    <w:rsid w:val="00735FFC"/>
    <w:rsid w:val="007424CC"/>
    <w:rsid w:val="00750780"/>
    <w:rsid w:val="007B4658"/>
    <w:rsid w:val="007B6864"/>
    <w:rsid w:val="007B6D82"/>
    <w:rsid w:val="007E1524"/>
    <w:rsid w:val="007F54A4"/>
    <w:rsid w:val="00801B3A"/>
    <w:rsid w:val="00813F70"/>
    <w:rsid w:val="00820C1D"/>
    <w:rsid w:val="008573F0"/>
    <w:rsid w:val="00860FA9"/>
    <w:rsid w:val="00866198"/>
    <w:rsid w:val="008C07F7"/>
    <w:rsid w:val="008C1922"/>
    <w:rsid w:val="00960D62"/>
    <w:rsid w:val="00963927"/>
    <w:rsid w:val="00963EF6"/>
    <w:rsid w:val="00997905"/>
    <w:rsid w:val="00997BB5"/>
    <w:rsid w:val="009C1BEF"/>
    <w:rsid w:val="009E6C52"/>
    <w:rsid w:val="00A06941"/>
    <w:rsid w:val="00A11139"/>
    <w:rsid w:val="00A469A2"/>
    <w:rsid w:val="00A4723B"/>
    <w:rsid w:val="00A90989"/>
    <w:rsid w:val="00AD762C"/>
    <w:rsid w:val="00AE6257"/>
    <w:rsid w:val="00B66358"/>
    <w:rsid w:val="00B84A2F"/>
    <w:rsid w:val="00B974EB"/>
    <w:rsid w:val="00BB3E79"/>
    <w:rsid w:val="00BC1CB8"/>
    <w:rsid w:val="00BC5F75"/>
    <w:rsid w:val="00C27DC6"/>
    <w:rsid w:val="00C34FBE"/>
    <w:rsid w:val="00C35923"/>
    <w:rsid w:val="00C52B2B"/>
    <w:rsid w:val="00C541FE"/>
    <w:rsid w:val="00C61176"/>
    <w:rsid w:val="00C77FA7"/>
    <w:rsid w:val="00C83EF9"/>
    <w:rsid w:val="00CF17E7"/>
    <w:rsid w:val="00D12BA0"/>
    <w:rsid w:val="00D3417B"/>
    <w:rsid w:val="00D75107"/>
    <w:rsid w:val="00D7538A"/>
    <w:rsid w:val="00D92402"/>
    <w:rsid w:val="00DB1724"/>
    <w:rsid w:val="00DD5BAC"/>
    <w:rsid w:val="00DE3D90"/>
    <w:rsid w:val="00DE72B1"/>
    <w:rsid w:val="00DE74A3"/>
    <w:rsid w:val="00DF08C2"/>
    <w:rsid w:val="00E37EE9"/>
    <w:rsid w:val="00E44760"/>
    <w:rsid w:val="00EA2A57"/>
    <w:rsid w:val="00EB0CCA"/>
    <w:rsid w:val="00EC0D31"/>
    <w:rsid w:val="00EF222C"/>
    <w:rsid w:val="00EF5B60"/>
    <w:rsid w:val="00F00C7F"/>
    <w:rsid w:val="00F14140"/>
    <w:rsid w:val="00F176F9"/>
    <w:rsid w:val="00F3762D"/>
    <w:rsid w:val="00F8333C"/>
    <w:rsid w:val="00F83F2E"/>
    <w:rsid w:val="00FA6F36"/>
    <w:rsid w:val="00FC1CDF"/>
    <w:rsid w:val="00FF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3E1"/>
  </w:style>
  <w:style w:type="paragraph" w:styleId="Heading1">
    <w:name w:val="heading 1"/>
    <w:basedOn w:val="Normal1"/>
    <w:next w:val="Normal1"/>
    <w:rsid w:val="006012A8"/>
    <w:pPr>
      <w:keepNext/>
      <w:keepLines/>
      <w:widowControl w:val="0"/>
      <w:spacing w:before="480" w:after="240" w:line="240" w:lineRule="auto"/>
      <w:ind w:left="720" w:hanging="448"/>
      <w:outlineLvl w:val="0"/>
    </w:pPr>
    <w:rPr>
      <w:b/>
      <w:color w:val="C00000"/>
      <w:sz w:val="32"/>
      <w:szCs w:val="32"/>
    </w:rPr>
  </w:style>
  <w:style w:type="paragraph" w:styleId="Heading2">
    <w:name w:val="heading 2"/>
    <w:basedOn w:val="Normal1"/>
    <w:next w:val="Normal1"/>
    <w:rsid w:val="006012A8"/>
    <w:pPr>
      <w:keepNext/>
      <w:widowControl w:val="0"/>
      <w:tabs>
        <w:tab w:val="left" w:pos="426"/>
      </w:tabs>
      <w:spacing w:before="480" w:after="0"/>
      <w:ind w:firstLine="284"/>
      <w:jc w:val="both"/>
      <w:outlineLvl w:val="1"/>
    </w:pPr>
    <w:rPr>
      <w:b/>
      <w:color w:val="C00000"/>
      <w:sz w:val="26"/>
      <w:szCs w:val="26"/>
    </w:rPr>
  </w:style>
  <w:style w:type="paragraph" w:styleId="Heading3">
    <w:name w:val="heading 3"/>
    <w:basedOn w:val="Normal1"/>
    <w:next w:val="Normal1"/>
    <w:rsid w:val="006012A8"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1"/>
    <w:next w:val="Normal1"/>
    <w:rsid w:val="006012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012A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012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012A8"/>
  </w:style>
  <w:style w:type="paragraph" w:styleId="Title">
    <w:name w:val="Title"/>
    <w:basedOn w:val="Normal1"/>
    <w:next w:val="Normal1"/>
    <w:rsid w:val="006012A8"/>
    <w:pPr>
      <w:tabs>
        <w:tab w:val="left" w:pos="284"/>
      </w:tabs>
      <w:spacing w:before="400" w:after="160" w:line="240" w:lineRule="auto"/>
    </w:pPr>
    <w:rPr>
      <w:b/>
      <w:sz w:val="29"/>
      <w:szCs w:val="29"/>
    </w:rPr>
  </w:style>
  <w:style w:type="paragraph" w:styleId="Subtitle">
    <w:name w:val="Subtitle"/>
    <w:basedOn w:val="Normal1"/>
    <w:next w:val="Normal1"/>
    <w:rsid w:val="006012A8"/>
    <w:pPr>
      <w:spacing w:after="160"/>
    </w:pPr>
    <w:rPr>
      <w:color w:val="5A5A5A"/>
    </w:rPr>
  </w:style>
  <w:style w:type="table" w:customStyle="1" w:styleId="a">
    <w:basedOn w:val="TableNormal"/>
    <w:rsid w:val="006012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6012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6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83F2E"/>
    <w:rPr>
      <w:color w:val="0000FF" w:themeColor="hyperlink"/>
      <w:u w:val="single"/>
    </w:rPr>
  </w:style>
  <w:style w:type="character" w:customStyle="1" w:styleId="MenoPendente1">
    <w:name w:val="Menção Pendente1"/>
    <w:basedOn w:val="DefaultParagraphFont"/>
    <w:uiPriority w:val="99"/>
    <w:semiHidden/>
    <w:unhideWhenUsed/>
    <w:rsid w:val="00F83F2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E1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1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14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46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ton.santos@ufba.br" TargetMode="External"/><Relationship Id="rId13" Type="http://schemas.openxmlformats.org/officeDocument/2006/relationships/hyperlink" Target="http://investigacao-filosofica.blogspot.com/search/label/Postagens" TargetMode="External"/><Relationship Id="rId18" Type="http://schemas.openxmlformats.org/officeDocument/2006/relationships/hyperlink" Target="http://photo.net/photodb/photo?photo_id=1172401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mailto:maria.do.socorro@hcte.ufrj.br" TargetMode="External"/><Relationship Id="rId12" Type="http://schemas.openxmlformats.org/officeDocument/2006/relationships/hyperlink" Target="http://www.planalto.gov.br/ccivil_03/Constituicao/Constitui%C3%A7ao.html" TargetMode="External"/><Relationship Id="rId17" Type="http://schemas.openxmlformats.org/officeDocument/2006/relationships/hyperlink" Target="https://patentscope.wipo.int/search/en/detail.jsf?docId=WO2005030850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www.facebook.com/bibliotecanacional.br/photos/a.241986499162080.73699.217561081604622/1023276264366429/?type=1&amp;theater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rmatology.cdlib.org/1511/originals/melanoma_costs/alexandrescu.html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www.hcte.ufrj.br/index.html?arq=scientiarum.htm&amp;flag=expand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hcte.ufrj.br/sh_anais.htm" TargetMode="External"/><Relationship Id="rId19" Type="http://schemas.openxmlformats.org/officeDocument/2006/relationships/hyperlink" Target="http://en.wikipedia.org/wiki/Laparotom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oqmed.ufrj.br/wp-content/uploads/2019/06/qb-norma-abnt-para-dissertacoes-e-teses.pdf" TargetMode="External"/><Relationship Id="rId14" Type="http://schemas.openxmlformats.org/officeDocument/2006/relationships/hyperlink" Target="http://dx.doi.org/10.1590/S1519-70772014000100002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Lamae</dc:creator>
  <cp:lastModifiedBy>Lamae</cp:lastModifiedBy>
  <cp:revision>4</cp:revision>
  <cp:lastPrinted>2023-09-01T20:54:00Z</cp:lastPrinted>
  <dcterms:created xsi:type="dcterms:W3CDTF">2024-09-24T21:12:00Z</dcterms:created>
  <dcterms:modified xsi:type="dcterms:W3CDTF">2024-09-29T18:31:00Z</dcterms:modified>
</cp:coreProperties>
</file>